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CF" w:rsidRPr="00C644CF" w:rsidRDefault="00C644CF" w:rsidP="00C644CF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44CF">
        <w:rPr>
          <w:rFonts w:ascii="Times New Roman" w:hAnsi="Times New Roman" w:cs="Times New Roman"/>
          <w:sz w:val="28"/>
          <w:szCs w:val="28"/>
          <w:u w:val="single"/>
        </w:rPr>
        <w:t>Об исполнении бюджета Тейковского</w:t>
      </w:r>
    </w:p>
    <w:p w:rsidR="00C644CF" w:rsidRPr="00C644CF" w:rsidRDefault="00C644CF" w:rsidP="00C644CF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44C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</w:t>
      </w:r>
      <w:r w:rsidRPr="00C644CF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  <w:u w:val="single"/>
        </w:rPr>
        <w:t xml:space="preserve"> квартал 2020 г.</w:t>
      </w:r>
    </w:p>
    <w:p w:rsidR="00C644CF" w:rsidRPr="00C644CF" w:rsidRDefault="00C644CF" w:rsidP="00C644CF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44CF" w:rsidRDefault="00C644CF" w:rsidP="00C644CF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44CF" w:rsidRPr="00C644CF" w:rsidRDefault="00C644CF" w:rsidP="00C644CF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Доходы бюджета Тейковского муниципального района за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 2020 года составили 52543,0 тыс. руб. или 105,3 % к уточненным назначениям. Налоговые и неналоговые доходы исполнены в сумме 13414,1 тыс. руб. или  125,0 % к уточненным назначениям.  В общей сумме поступлений налоговых и неналоговых доходов за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 2020 г. доля налоговых доходов составляет 84,6 %, доля неналоговых 15,4 %. Безвозмездные поступления из бюджетов других уровней составили 39128,9 тыс. руб. или 99,9 % к уточненному</w:t>
      </w:r>
      <w:r w:rsidRPr="00C644CF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0"/>
        <w:gridCol w:w="1035"/>
        <w:gridCol w:w="1135"/>
        <w:gridCol w:w="709"/>
        <w:gridCol w:w="994"/>
        <w:gridCol w:w="852"/>
      </w:tblGrid>
      <w:tr w:rsidR="00C644CF" w:rsidRPr="00C644CF" w:rsidTr="00C644CF">
        <w:trPr>
          <w:trHeight w:val="103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4CF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Default="00C644CF" w:rsidP="00C644CF">
            <w:pPr>
              <w:pStyle w:val="a5"/>
              <w:ind w:right="-105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4CF">
              <w:rPr>
                <w:rFonts w:ascii="Times New Roman" w:hAnsi="Times New Roman"/>
                <w:b/>
                <w:sz w:val="18"/>
                <w:szCs w:val="18"/>
              </w:rPr>
              <w:t>Утверждено по бюджету на 01.04.2020г</w:t>
            </w:r>
          </w:p>
          <w:p w:rsidR="00C644CF" w:rsidRPr="00C644CF" w:rsidRDefault="00C644CF" w:rsidP="00C644CF">
            <w:pPr>
              <w:pStyle w:val="a5"/>
              <w:ind w:right="-105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5"/>
              <w:ind w:right="-105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4CF">
              <w:rPr>
                <w:rFonts w:ascii="Times New Roman" w:hAnsi="Times New Roman"/>
                <w:b/>
                <w:sz w:val="18"/>
                <w:szCs w:val="18"/>
              </w:rPr>
              <w:t>Исполнено  на 01.04.2020г.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44CF">
              <w:rPr>
                <w:rFonts w:ascii="Times New Roman" w:hAnsi="Times New Roman"/>
                <w:sz w:val="18"/>
                <w:szCs w:val="18"/>
              </w:rPr>
              <w:t xml:space="preserve">% исполнения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4CF">
              <w:rPr>
                <w:rFonts w:ascii="Times New Roman" w:hAnsi="Times New Roman"/>
                <w:b/>
                <w:sz w:val="18"/>
                <w:szCs w:val="18"/>
              </w:rPr>
              <w:t>Исполнено  на 01.04.2019г.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644CF">
              <w:rPr>
                <w:rFonts w:ascii="Times New Roman" w:hAnsi="Times New Roman"/>
                <w:sz w:val="18"/>
                <w:szCs w:val="18"/>
              </w:rPr>
              <w:t>% снижения роста</w:t>
            </w:r>
          </w:p>
        </w:tc>
      </w:tr>
      <w:tr w:rsidR="00C644CF" w:rsidRPr="00C644CF" w:rsidTr="00C644CF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10729,8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13414,1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11767,5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114,0</w:t>
            </w:r>
          </w:p>
        </w:tc>
      </w:tr>
      <w:tr w:rsidR="00C644CF" w:rsidRPr="00C644CF" w:rsidTr="00C644CF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7594,3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9302,0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8027,3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115,9</w:t>
            </w:r>
          </w:p>
        </w:tc>
      </w:tr>
      <w:tr w:rsidR="00C644CF" w:rsidRPr="00C644CF" w:rsidTr="00C644CF">
        <w:trPr>
          <w:trHeight w:val="28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7594,3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9302,0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8027,3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115,9</w:t>
            </w:r>
          </w:p>
        </w:tc>
      </w:tr>
      <w:tr w:rsidR="00C644CF" w:rsidRPr="00C644CF" w:rsidTr="00C644CF">
        <w:trPr>
          <w:trHeight w:val="55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1450,3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1523,0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95,2</w:t>
            </w:r>
          </w:p>
        </w:tc>
      </w:tr>
      <w:tr w:rsidR="00C644CF" w:rsidRPr="00C644CF" w:rsidTr="00C644CF">
        <w:trPr>
          <w:trHeight w:val="28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392,4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364,8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75,2</w:t>
            </w:r>
          </w:p>
        </w:tc>
      </w:tr>
      <w:tr w:rsidR="00C644CF" w:rsidRPr="00C644CF" w:rsidTr="00C644CF">
        <w:trPr>
          <w:trHeight w:val="48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397,7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71,2</w:t>
            </w:r>
          </w:p>
        </w:tc>
      </w:tr>
      <w:tr w:rsidR="00C644CF" w:rsidRPr="00C644CF" w:rsidTr="00C644CF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123,0</w:t>
            </w:r>
          </w:p>
        </w:tc>
      </w:tr>
      <w:tr w:rsidR="00C644CF" w:rsidRPr="00C644CF" w:rsidTr="00C644CF">
        <w:trPr>
          <w:trHeight w:val="3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5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65,4</w:t>
            </w:r>
          </w:p>
        </w:tc>
      </w:tr>
      <w:tr w:rsidR="00C644CF" w:rsidRPr="00C644CF" w:rsidTr="00C644CF">
        <w:trPr>
          <w:trHeight w:val="39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670,1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204,4</w:t>
            </w:r>
          </w:p>
        </w:tc>
      </w:tr>
      <w:tr w:rsidR="00C644CF" w:rsidRPr="00C644CF" w:rsidTr="00C644CF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670,1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204,4</w:t>
            </w:r>
          </w:p>
        </w:tc>
      </w:tr>
      <w:tr w:rsidR="00C644CF" w:rsidRPr="00C644CF" w:rsidTr="00C644CF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2250</w:t>
            </w:r>
          </w:p>
        </w:tc>
      </w:tr>
      <w:tr w:rsidR="00C644CF" w:rsidRPr="00C644CF" w:rsidTr="00C644CF">
        <w:trPr>
          <w:trHeight w:val="70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629,5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155,3</w:t>
            </w:r>
          </w:p>
        </w:tc>
      </w:tr>
      <w:tr w:rsidR="00C644CF" w:rsidRPr="00C644CF" w:rsidTr="00C644CF">
        <w:trPr>
          <w:trHeight w:val="51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8,1</w:t>
            </w:r>
          </w:p>
        </w:tc>
      </w:tr>
      <w:tr w:rsidR="00C644CF" w:rsidRPr="00C644CF" w:rsidTr="00C644CF">
        <w:trPr>
          <w:trHeight w:val="10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580,4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146,8</w:t>
            </w:r>
          </w:p>
        </w:tc>
      </w:tr>
      <w:tr w:rsidR="00C644CF" w:rsidRPr="00C644CF" w:rsidTr="00C644CF">
        <w:trPr>
          <w:trHeight w:val="10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156,2</w:t>
            </w:r>
          </w:p>
        </w:tc>
      </w:tr>
      <w:tr w:rsidR="00C644CF" w:rsidRPr="00C644CF" w:rsidTr="00C644CF">
        <w:trPr>
          <w:trHeight w:val="36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86,7</w:t>
            </w:r>
          </w:p>
        </w:tc>
      </w:tr>
      <w:tr w:rsidR="00C644CF" w:rsidRPr="00C644CF" w:rsidTr="00C644CF">
        <w:trPr>
          <w:trHeight w:val="24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86,7</w:t>
            </w:r>
          </w:p>
        </w:tc>
      </w:tr>
      <w:tr w:rsidR="00C644CF" w:rsidRPr="00C644CF" w:rsidTr="00C644CF">
        <w:trPr>
          <w:trHeight w:val="36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484,3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97,1</w:t>
            </w:r>
          </w:p>
        </w:tc>
      </w:tr>
      <w:tr w:rsidR="00C644CF" w:rsidRPr="00C644CF" w:rsidTr="00C644CF">
        <w:trPr>
          <w:trHeight w:val="4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175,2</w:t>
            </w:r>
          </w:p>
        </w:tc>
      </w:tr>
      <w:tr w:rsidR="00C644CF" w:rsidRPr="00C644CF" w:rsidTr="00C644CF">
        <w:trPr>
          <w:trHeight w:val="5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175,2</w:t>
            </w:r>
          </w:p>
        </w:tc>
      </w:tr>
      <w:tr w:rsidR="00C644CF" w:rsidRPr="00C644CF" w:rsidTr="00C644CF">
        <w:trPr>
          <w:trHeight w:val="28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 w:right="-104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13,8</w:t>
            </w:r>
          </w:p>
        </w:tc>
      </w:tr>
      <w:tr w:rsidR="00C644CF" w:rsidRPr="00C644CF" w:rsidTr="00C644CF">
        <w:trPr>
          <w:trHeight w:val="28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74,9</w:t>
            </w:r>
          </w:p>
        </w:tc>
      </w:tr>
      <w:tr w:rsidR="00C644CF" w:rsidRPr="00C644CF" w:rsidTr="00C644CF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sz w:val="19"/>
                <w:szCs w:val="19"/>
              </w:rPr>
              <w:t>39163,7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sz w:val="19"/>
                <w:szCs w:val="19"/>
              </w:rPr>
              <w:t>39128,9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sz w:val="19"/>
                <w:szCs w:val="19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sz w:val="19"/>
                <w:szCs w:val="19"/>
              </w:rPr>
              <w:t>36829,6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sz w:val="19"/>
                <w:szCs w:val="19"/>
              </w:rPr>
              <w:t>106,2</w:t>
            </w:r>
          </w:p>
        </w:tc>
      </w:tr>
      <w:tr w:rsidR="00C644CF" w:rsidRPr="00C644CF" w:rsidTr="00C644CF">
        <w:trPr>
          <w:trHeight w:val="5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21456,8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21456,8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20564,7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C644CF">
              <w:rPr>
                <w:rFonts w:ascii="Times New Roman" w:hAnsi="Times New Roman"/>
                <w:b w:val="0"/>
                <w:sz w:val="19"/>
                <w:szCs w:val="19"/>
              </w:rPr>
              <w:t>104,3</w:t>
            </w:r>
          </w:p>
        </w:tc>
      </w:tr>
      <w:tr w:rsidR="00C644CF" w:rsidRPr="00C644CF" w:rsidTr="00C644CF">
        <w:trPr>
          <w:trHeight w:val="47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880,8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846,0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139,4</w:t>
            </w:r>
          </w:p>
        </w:tc>
      </w:tr>
      <w:tr w:rsidR="00C644CF" w:rsidRPr="00C644CF" w:rsidTr="00C644CF">
        <w:trPr>
          <w:trHeight w:val="47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16826,1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16826,1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15657,8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C644CF">
              <w:rPr>
                <w:sz w:val="19"/>
                <w:szCs w:val="19"/>
              </w:rPr>
              <w:t>107,5</w:t>
            </w:r>
          </w:p>
        </w:tc>
      </w:tr>
      <w:tr w:rsidR="00C644CF" w:rsidRPr="00C644CF" w:rsidTr="00C644CF">
        <w:trPr>
          <w:trHeight w:val="3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C644CF">
              <w:rPr>
                <w:b/>
                <w:sz w:val="19"/>
                <w:szCs w:val="19"/>
              </w:rPr>
              <w:t>49893,5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C644CF">
              <w:rPr>
                <w:b/>
                <w:sz w:val="19"/>
                <w:szCs w:val="19"/>
              </w:rPr>
              <w:t>52543,0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C644CF">
              <w:rPr>
                <w:b/>
                <w:sz w:val="19"/>
                <w:szCs w:val="19"/>
              </w:rPr>
              <w:t>105,3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C644CF">
              <w:rPr>
                <w:b/>
                <w:sz w:val="19"/>
                <w:szCs w:val="19"/>
              </w:rPr>
              <w:t>48597,1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2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C644CF">
              <w:rPr>
                <w:b/>
                <w:sz w:val="19"/>
                <w:szCs w:val="19"/>
              </w:rPr>
              <w:t>108,1</w:t>
            </w:r>
          </w:p>
        </w:tc>
      </w:tr>
    </w:tbl>
    <w:p w:rsidR="00C644CF" w:rsidRPr="00C644CF" w:rsidRDefault="00C644CF" w:rsidP="00C644C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Налоговые доходы за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 2020 г. исполнены в сумме 11348,1 тыс. руб. или 121,3 % к уточненным назначениям. В структуре налоговых доходов наибольший удельный вес составили доходы от налога на доходы физических лиц (82,0 %), налоги на товары (работы, услуги), реализуемые на территории Российской Федерации (12,8%), налоги на совокупный доход (3,2%). По сравнению с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кварталом 2019 года налоговые доходы увеличились на 1201,8 тыс. руб.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Поступление неналоговых доходов в районный бюджет составило 2066,0 тыс. руб. или  150,0 % к уточненным назначениям, по сравнению с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кварталом 2019 . неналоговые доходы увеличились на 444,9 тыс. руб.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>Наибольшая доля в поступлениях по неналоговым доходам приходится на доходы от использования имущества, находящегося в государственной и муниципальной собственности – 58,8 % или 1214,1 тыс</w:t>
      </w:r>
      <w:proofErr w:type="gramStart"/>
      <w:r w:rsidRPr="00C644C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644CF">
        <w:rPr>
          <w:rFonts w:ascii="Times New Roman" w:hAnsi="Times New Roman" w:cs="Times New Roman"/>
          <w:sz w:val="28"/>
          <w:szCs w:val="28"/>
        </w:rPr>
        <w:t>уб., доходы от оказания платных услуг и компенсация затрат государства – 23,4 % или 484,3 тыс.руб., доходы от продажи материальных и нематериальных активов – 291,6 тыс. руб. или 14,1%.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Одним из немаловажных направлений увеличения поступлений доходов в бюджет является работа по увеличению собираемости платежей, по снижению задолженности по налогам. Осуществляется взаимодействие с </w:t>
      </w:r>
      <w:r w:rsidRPr="00C644CF">
        <w:rPr>
          <w:rFonts w:ascii="Times New Roman" w:hAnsi="Times New Roman" w:cs="Times New Roman"/>
          <w:sz w:val="28"/>
          <w:szCs w:val="28"/>
        </w:rPr>
        <w:lastRenderedPageBreak/>
        <w:t>налоговыми органами по вопросу снижения задолженности по местным налогам и сборам, производится списание задолженности по местным налогам, к которым невозможно применить меры принудительного взыскания. С целью увеличения доходной базы основные усилия были направлены на координацию работы со всеми заинтересованными органами по повышению уровня собираемости налогов, погашению задолженности прошлых лет.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4CF">
        <w:rPr>
          <w:rFonts w:ascii="Times New Roman" w:hAnsi="Times New Roman" w:cs="Times New Roman"/>
          <w:sz w:val="28"/>
          <w:szCs w:val="28"/>
        </w:rPr>
        <w:t xml:space="preserve">Ежедневный мониторинг налоговых и неналоговых поступлений районного бюджета, проводимый работниками финансового отдела, оперативное взаимодействие с администраторами поступлений в районный бюджет, управлением федерального казначейства, структурными подразделениями администрации района позволил своевременно реагировать на динамику поступлений в течение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квартала и принимать эффективные меры по мобилизации доходов в бюджет и эффективному использованию бюджетных средств. </w:t>
      </w:r>
      <w:proofErr w:type="gramEnd"/>
    </w:p>
    <w:p w:rsidR="00C644CF" w:rsidRPr="00C644CF" w:rsidRDefault="00C644CF" w:rsidP="00C644CF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>Работает постоянно действующая межведомственная комиссия по мобилизации налоговых и неналоговых доходов  при администрации Тейковского муниципального района  по мобилизации налоговых и неналоговых доходов в бюджет Тейковского муниципального района и страховых взносов в государственные внебюджетные фонды с участием представителей администрации Тейковского муниципального района, финансового отдела, налоговой службы, глав администраций поселений.</w:t>
      </w:r>
    </w:p>
    <w:p w:rsidR="00C644CF" w:rsidRPr="00C644CF" w:rsidRDefault="00C644CF" w:rsidP="00C644CF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квартала 2020 года проведено 1 совещание с приглашением представителей администрации Тейковского муниципального района и недоимщиков (как предприятий, так и физических лиц) неплательщиков налогов (8 юридических лиц  и 14 физических лиц), рассмотрены вопросы по погашению задолженности по НДФЛ, ЕНВД, ЕСХН, патент, арендной плате за пользование земельными участками.</w:t>
      </w:r>
    </w:p>
    <w:p w:rsidR="00C644CF" w:rsidRPr="00C644CF" w:rsidRDefault="00C644CF" w:rsidP="00C644CF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Непосредственно на заседании комиссии часть налогоплательщиков представили документы о погашении задолженности, в т. ч. по арендной плате за пользование земельными участками в сумме 464,2 тыс. руб., в т.ч. 4 физических лиц – на сумму 244,6 тыс. руб., 6 юридических  лиц – на сумму 219,6 тыс. руб. </w:t>
      </w:r>
    </w:p>
    <w:p w:rsidR="00C644CF" w:rsidRPr="00C644CF" w:rsidRDefault="00C644CF" w:rsidP="00C644CF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644CF">
        <w:rPr>
          <w:rFonts w:ascii="Times New Roman" w:hAnsi="Times New Roman" w:cs="Times New Roman"/>
          <w:sz w:val="28"/>
          <w:szCs w:val="28"/>
        </w:rPr>
        <w:t xml:space="preserve">С остальными предприятиями и физическими лицами, плательщиками арендной платы за землю, земельного налога, налога на имущество физических лиц специалистами финансового отдела, а так же администрациями поселений постоянно проводится  опережающая работа по срокам уплаты платежей, в письменной и устной (по телефону, а так же непосредственно с физическими лицами  и руководителями предприятий) </w:t>
      </w:r>
      <w:r w:rsidRPr="00C644CF">
        <w:rPr>
          <w:rFonts w:ascii="Times New Roman" w:hAnsi="Times New Roman" w:cs="Times New Roman"/>
          <w:sz w:val="28"/>
          <w:szCs w:val="28"/>
        </w:rPr>
        <w:lastRenderedPageBreak/>
        <w:t>форме, что привело к росту поступлений налоговых и неналоговых платежей</w:t>
      </w:r>
      <w:proofErr w:type="gramEnd"/>
      <w:r w:rsidRPr="00C644CF">
        <w:rPr>
          <w:rFonts w:ascii="Times New Roman" w:hAnsi="Times New Roman" w:cs="Times New Roman"/>
          <w:sz w:val="28"/>
          <w:szCs w:val="28"/>
        </w:rPr>
        <w:t xml:space="preserve"> в бюджет Тейковского муниципального района.</w:t>
      </w:r>
    </w:p>
    <w:p w:rsid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Уточненный бюджет по расходам за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 2020  г. выполнен на  86,6%. </w:t>
      </w:r>
      <w:r w:rsidRPr="00C644CF">
        <w:rPr>
          <w:rFonts w:ascii="Times New Roman" w:hAnsi="Times New Roman" w:cs="Times New Roman"/>
        </w:rPr>
        <w:t xml:space="preserve"> 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C644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C644CF">
        <w:rPr>
          <w:rFonts w:ascii="Times New Roman" w:hAnsi="Times New Roman" w:cs="Times New Roman"/>
        </w:rPr>
        <w:t xml:space="preserve"> (тыс</w:t>
      </w:r>
      <w:proofErr w:type="gramStart"/>
      <w:r w:rsidRPr="00C644CF">
        <w:rPr>
          <w:rFonts w:ascii="Times New Roman" w:hAnsi="Times New Roman" w:cs="Times New Roman"/>
        </w:rPr>
        <w:t>.р</w:t>
      </w:r>
      <w:proofErr w:type="gramEnd"/>
      <w:r w:rsidRPr="00C644CF">
        <w:rPr>
          <w:rFonts w:ascii="Times New Roman" w:hAnsi="Times New Roman" w:cs="Times New Roman"/>
        </w:rPr>
        <w:t>уб.)</w:t>
      </w:r>
    </w:p>
    <w:tbl>
      <w:tblPr>
        <w:tblW w:w="9795" w:type="dxa"/>
        <w:tblInd w:w="94" w:type="dxa"/>
        <w:tblLayout w:type="fixed"/>
        <w:tblLook w:val="04A0"/>
      </w:tblPr>
      <w:tblGrid>
        <w:gridCol w:w="656"/>
        <w:gridCol w:w="5021"/>
        <w:gridCol w:w="858"/>
        <w:gridCol w:w="850"/>
        <w:gridCol w:w="709"/>
        <w:gridCol w:w="851"/>
        <w:gridCol w:w="850"/>
      </w:tblGrid>
      <w:tr w:rsidR="00C644CF" w:rsidRPr="00C644CF" w:rsidTr="00C644CF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4C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5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44CF">
              <w:rPr>
                <w:rFonts w:ascii="Times New Roman" w:hAnsi="Times New Roman"/>
                <w:sz w:val="21"/>
                <w:szCs w:val="21"/>
              </w:rPr>
              <w:t>Утверждено по бюджету на 1.04.2020г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5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44CF">
              <w:rPr>
                <w:rFonts w:ascii="Times New Roman" w:hAnsi="Times New Roman"/>
                <w:sz w:val="21"/>
                <w:szCs w:val="21"/>
              </w:rPr>
              <w:t>Исполнено на 1.04.2020г.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644CF">
              <w:rPr>
                <w:rFonts w:ascii="Times New Roman" w:hAnsi="Times New Roman"/>
                <w:b w:val="0"/>
                <w:sz w:val="21"/>
                <w:szCs w:val="21"/>
              </w:rPr>
              <w:t xml:space="preserve">% исполнения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644CF">
              <w:rPr>
                <w:rFonts w:ascii="Times New Roman" w:hAnsi="Times New Roman"/>
                <w:b w:val="0"/>
                <w:sz w:val="21"/>
                <w:szCs w:val="21"/>
              </w:rPr>
              <w:t>Исполнено на 1.04.2019г.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644CF">
              <w:rPr>
                <w:rFonts w:ascii="Times New Roman" w:hAnsi="Times New Roman"/>
                <w:b w:val="0"/>
                <w:sz w:val="21"/>
                <w:szCs w:val="21"/>
              </w:rPr>
              <w:t>% снижения роста</w:t>
            </w:r>
          </w:p>
        </w:tc>
      </w:tr>
      <w:tr w:rsidR="00C644CF" w:rsidRPr="00C644CF" w:rsidTr="00C644CF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6332,4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4280,6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952,8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5870,9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3973,6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916,3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5645,2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3843,6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209,2</w:t>
            </w:r>
          </w:p>
        </w:tc>
      </w:tr>
      <w:tr w:rsidR="00C644CF" w:rsidRPr="00C644CF" w:rsidTr="00C644CF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1329,8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1329,8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1170,1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1170,1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1237,8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1237,8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</w:tr>
      <w:tr w:rsidR="00C644CF" w:rsidRPr="00C644CF" w:rsidTr="00C644CF">
        <w:trPr>
          <w:trHeight w:val="7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C644CF" w:rsidRPr="00C644CF" w:rsidRDefault="00C644CF" w:rsidP="00C644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984,7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984,7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984,6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984,6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1380,9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1179,0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4CF" w:rsidRPr="00C644CF" w:rsidTr="00C644CF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Жилищное хозяйство 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Коммунальное хозяйство 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9308,0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491,9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8807,5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9292,4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482,8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8807,5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7210,6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7200,0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80466,7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C644CF" w:rsidRPr="00C644CF" w:rsidTr="00C644CF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37457,1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4640,9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27733,4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2162,8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2845,0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32378,1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3976,8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23522,3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2066,1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2737,9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31872,6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3736,9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23926,6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1558,8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2282,4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C644CF" w:rsidRPr="00C644CF" w:rsidTr="00C644CF">
        <w:trPr>
          <w:trHeight w:val="7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5942,5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5478,2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3402,6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2995,8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4565,0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4176,4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</w:tr>
      <w:tr w:rsidR="00C644CF" w:rsidRPr="00C644CF" w:rsidTr="00C644CF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433,1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423,5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305,4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412,1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297,7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C644CF" w:rsidRPr="00C644CF" w:rsidTr="00C644CF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1101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156,7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4CF" w:rsidRPr="00C644CF" w:rsidTr="00C644C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61920,0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53609,3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52379,8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4CF" w:rsidRPr="00C644CF" w:rsidTr="00C644C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-12026,5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-1066,3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-3782,7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4CF" w:rsidRPr="00C644CF" w:rsidTr="00C644C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4CF" w:rsidRPr="00C644CF" w:rsidRDefault="00C644CF" w:rsidP="00C644C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C6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4CF" w:rsidRPr="00C644CF" w:rsidRDefault="00C644CF" w:rsidP="00C64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Расходы бюджета приведены по разделам бюджетной классификации и отражены по кассовым выплатам в общей сумме 53609,3 тыс. руб. 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Уточненный бюджет  в разрезе разделов бюджетной классификации по расходам по разделу «Общегосударственные вопросы» выполнен в сумме 5870,9 тыс. руб. при уточненном плане 6332,4 тыс. руб. или на 92,8 %, по сравнению с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кварталом 2019 г. общегосударственные вопросы выросли на 225,7 тыс. руб. или 4,0%.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Расходы на национальную экономику исполнены на 99,9 %, при уточненном плане 984,7 тыс. руб., расходы проведены в сумме 984,6 тыс. руб., по сравнению с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кварталом 2019 г. расходы снизились на 396,3 тыс. руб. или 28,7 %. </w:t>
      </w:r>
    </w:p>
    <w:p w:rsidR="00C644CF" w:rsidRPr="00C644CF" w:rsidRDefault="00C644CF" w:rsidP="00C644C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644CF">
        <w:rPr>
          <w:sz w:val="28"/>
          <w:szCs w:val="28"/>
        </w:rPr>
        <w:t>Расходы на национальную безопасность и правоохранительную деятельность составили 1170,1 тыс</w:t>
      </w:r>
      <w:proofErr w:type="gramStart"/>
      <w:r w:rsidRPr="00C644CF">
        <w:rPr>
          <w:sz w:val="28"/>
          <w:szCs w:val="28"/>
        </w:rPr>
        <w:t>.р</w:t>
      </w:r>
      <w:proofErr w:type="gramEnd"/>
      <w:r w:rsidRPr="00C644CF">
        <w:rPr>
          <w:sz w:val="28"/>
          <w:szCs w:val="28"/>
        </w:rPr>
        <w:t xml:space="preserve">уб. при плановых показателях 1329,8 тыс. руб. или 88%, по сравнению с </w:t>
      </w:r>
      <w:r w:rsidRPr="00C644CF">
        <w:rPr>
          <w:sz w:val="28"/>
          <w:szCs w:val="28"/>
          <w:lang w:val="en-US"/>
        </w:rPr>
        <w:t>I</w:t>
      </w:r>
      <w:r w:rsidRPr="00C644CF">
        <w:rPr>
          <w:sz w:val="28"/>
          <w:szCs w:val="28"/>
        </w:rPr>
        <w:t xml:space="preserve"> кварталом 2019 г. расходы снизились  на 67,7 тыс.руб. или 5,5%. </w:t>
      </w:r>
    </w:p>
    <w:p w:rsidR="00C644CF" w:rsidRPr="00C644CF" w:rsidRDefault="00C644CF" w:rsidP="00C644C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644CF">
        <w:rPr>
          <w:sz w:val="28"/>
          <w:szCs w:val="28"/>
        </w:rPr>
        <w:t xml:space="preserve">Расходы на жилищно-коммунальное хозяйство проведены в сумме 9292,4 тыс. руб. при плане 9308,0 тыс. руб. или 99,8%, по сравнению с </w:t>
      </w:r>
      <w:r w:rsidRPr="00C644CF">
        <w:rPr>
          <w:sz w:val="28"/>
          <w:szCs w:val="28"/>
          <w:lang w:val="en-US"/>
        </w:rPr>
        <w:t>I</w:t>
      </w:r>
      <w:r w:rsidRPr="00C644CF">
        <w:rPr>
          <w:sz w:val="28"/>
          <w:szCs w:val="28"/>
        </w:rPr>
        <w:t xml:space="preserve"> кварталом 2019 г. расходы увеличились на 2081,8 тыс. руб. или 28,9 %.  </w:t>
      </w:r>
    </w:p>
    <w:p w:rsidR="00C644CF" w:rsidRPr="00C644CF" w:rsidRDefault="00C644CF" w:rsidP="00C644CF">
      <w:pPr>
        <w:pStyle w:val="3"/>
        <w:ind w:firstLine="720"/>
        <w:rPr>
          <w:i w:val="0"/>
          <w:sz w:val="28"/>
          <w:szCs w:val="28"/>
        </w:rPr>
      </w:pPr>
      <w:r w:rsidRPr="00C644CF">
        <w:rPr>
          <w:i w:val="0"/>
          <w:sz w:val="28"/>
          <w:szCs w:val="28"/>
        </w:rPr>
        <w:t>Расходы на образование составили 32378,1 тыс. руб. при уточненном плане 37457,1 тыс. руб. или  86,4 %, в сравнении с аналогичным периодом 2019 г. расходы выросли на 505,5 тыс. руб. или 1,8%.</w:t>
      </w:r>
    </w:p>
    <w:p w:rsidR="00C644CF" w:rsidRPr="00C644CF" w:rsidRDefault="00C644CF" w:rsidP="00C644C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644CF">
        <w:rPr>
          <w:sz w:val="28"/>
          <w:szCs w:val="28"/>
        </w:rPr>
        <w:t>Расходы на культуру освоены в сумме 3402,6 тыс. руб. при уточненном плане 5942,5 тыс</w:t>
      </w:r>
      <w:proofErr w:type="gramStart"/>
      <w:r w:rsidRPr="00C644CF">
        <w:rPr>
          <w:sz w:val="28"/>
          <w:szCs w:val="28"/>
        </w:rPr>
        <w:t>.р</w:t>
      </w:r>
      <w:proofErr w:type="gramEnd"/>
      <w:r w:rsidRPr="00C644CF">
        <w:rPr>
          <w:sz w:val="28"/>
          <w:szCs w:val="28"/>
        </w:rPr>
        <w:t>уб. или 57,2%. По сравнению с предыдущим периодом 2019 г. расходы снизились на 1162,4 тыс.руб. или на 25,5%.</w:t>
      </w:r>
    </w:p>
    <w:p w:rsidR="00C644CF" w:rsidRPr="00C644CF" w:rsidRDefault="00C644CF" w:rsidP="00C644C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644CF">
        <w:rPr>
          <w:sz w:val="28"/>
          <w:szCs w:val="28"/>
        </w:rPr>
        <w:t>Расходы на социальную политику составили 423,5 тыс</w:t>
      </w:r>
      <w:proofErr w:type="gramStart"/>
      <w:r w:rsidRPr="00C644CF">
        <w:rPr>
          <w:sz w:val="28"/>
          <w:szCs w:val="28"/>
        </w:rPr>
        <w:t>.р</w:t>
      </w:r>
      <w:proofErr w:type="gramEnd"/>
      <w:r w:rsidRPr="00C644CF">
        <w:rPr>
          <w:sz w:val="28"/>
          <w:szCs w:val="28"/>
        </w:rPr>
        <w:t xml:space="preserve">уб. при уточненном плане 433,1 тыс.руб. или 97,8 %, по сравнению с </w:t>
      </w:r>
      <w:r w:rsidRPr="00C644CF">
        <w:rPr>
          <w:sz w:val="28"/>
          <w:szCs w:val="28"/>
          <w:lang w:val="en-US"/>
        </w:rPr>
        <w:t>I</w:t>
      </w:r>
      <w:r w:rsidRPr="00C644CF">
        <w:rPr>
          <w:sz w:val="28"/>
          <w:szCs w:val="28"/>
        </w:rPr>
        <w:t xml:space="preserve"> кварталом 2019 г. расходы выросли на 11,4 тыс. руб. или 2,8%.</w:t>
      </w:r>
    </w:p>
    <w:p w:rsidR="00C644CF" w:rsidRPr="00C644CF" w:rsidRDefault="00C644CF" w:rsidP="00C644C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644CF">
        <w:rPr>
          <w:sz w:val="28"/>
          <w:szCs w:val="28"/>
        </w:rPr>
        <w:t xml:space="preserve">Расходы на физическую культуру и спорт освоены на 65,8% или 87,1 тыс. руб. при плане 132,4 тыс. руб. По сравнению с </w:t>
      </w:r>
      <w:r w:rsidRPr="00C644CF">
        <w:rPr>
          <w:sz w:val="28"/>
          <w:szCs w:val="28"/>
          <w:lang w:val="en-US"/>
        </w:rPr>
        <w:t>I</w:t>
      </w:r>
      <w:r w:rsidRPr="00C644CF">
        <w:rPr>
          <w:sz w:val="28"/>
          <w:szCs w:val="28"/>
        </w:rPr>
        <w:t xml:space="preserve"> кварталом 2019 г. расходы увеличились на 31,5 тыс. руб. или 56,7 %. 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Основную часть расходов бюджета в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квартале 2020 года составили расходы на оплату труда работников и начисления – 27484,8 тыс. руб. или 51,3 %, расходы на оплату коммунальных услуг – 6380,8 тыс. руб. или 11,9 % </w:t>
      </w:r>
      <w:r w:rsidRPr="00C644CF">
        <w:rPr>
          <w:rFonts w:ascii="Times New Roman" w:hAnsi="Times New Roman" w:cs="Times New Roman"/>
          <w:sz w:val="28"/>
          <w:szCs w:val="28"/>
        </w:rPr>
        <w:lastRenderedPageBreak/>
        <w:t xml:space="preserve">общего объема расходов. Остальные расходы на содержание учреждений, выполнение муниципальных программ и т.д. составили 36,8 % общего объема расходов. 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За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 2020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01.04.2020г. по главным распорядителям (распорядителям) бюджетных средств нет.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За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 2020 г.  из бюджета Тейковского муниципального района бюджетам поселений были перечислены межбюджетные трансферты в сумме 1858,2 тыс. руб., в т.ч. на исполнение полномочий по содержанию дорог – 984,7 тыс</w:t>
      </w:r>
      <w:proofErr w:type="gramStart"/>
      <w:r w:rsidRPr="00C644C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644CF">
        <w:rPr>
          <w:rFonts w:ascii="Times New Roman" w:hAnsi="Times New Roman" w:cs="Times New Roman"/>
          <w:sz w:val="28"/>
          <w:szCs w:val="28"/>
        </w:rPr>
        <w:t>уб., на исполнение полномочий, на организацию в границах поселений водоснабжения поселений – 2,1 тыс. руб., на исполнение полномочий по организации библиотечного обслуживания – 236,2 тыс. руб., средства, переданные для компенсации дополнительных расходов, возникших в результате решений, принятых органами власти муниципальных районов – 635,2 тыс. руб.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>Резервный фонд.</w:t>
      </w:r>
    </w:p>
    <w:p w:rsidR="00C644CF" w:rsidRPr="00C644CF" w:rsidRDefault="00C644CF" w:rsidP="00C644CF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4CF">
        <w:rPr>
          <w:rFonts w:ascii="Times New Roman" w:hAnsi="Times New Roman" w:cs="Times New Roman"/>
          <w:sz w:val="28"/>
          <w:szCs w:val="28"/>
        </w:rPr>
        <w:t xml:space="preserve">За </w:t>
      </w:r>
      <w:r w:rsidRPr="00C64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44CF">
        <w:rPr>
          <w:rFonts w:ascii="Times New Roman" w:hAnsi="Times New Roman" w:cs="Times New Roman"/>
          <w:sz w:val="28"/>
          <w:szCs w:val="28"/>
        </w:rPr>
        <w:t xml:space="preserve"> квартал 2020 г.  средства резервного фонда администрации Тейковского муниципального района не направлялись.</w:t>
      </w: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4CF" w:rsidRPr="00C644CF" w:rsidRDefault="00C644CF" w:rsidP="00C644CF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644CF">
        <w:rPr>
          <w:b/>
          <w:sz w:val="28"/>
          <w:szCs w:val="28"/>
        </w:rPr>
        <w:t>Начальник финансового отдела</w:t>
      </w:r>
    </w:p>
    <w:p w:rsidR="00C644CF" w:rsidRPr="00C644CF" w:rsidRDefault="00C644CF" w:rsidP="00C644CF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644CF">
        <w:rPr>
          <w:b/>
          <w:sz w:val="28"/>
          <w:szCs w:val="28"/>
        </w:rPr>
        <w:t>администрации Тейковского</w:t>
      </w:r>
    </w:p>
    <w:p w:rsidR="00C644CF" w:rsidRPr="00C644CF" w:rsidRDefault="00C644CF" w:rsidP="00C644CF">
      <w:pPr>
        <w:pStyle w:val="2"/>
        <w:spacing w:after="0" w:line="240" w:lineRule="auto"/>
        <w:ind w:left="0"/>
      </w:pPr>
      <w:r w:rsidRPr="00C644CF">
        <w:rPr>
          <w:b/>
          <w:sz w:val="28"/>
          <w:szCs w:val="28"/>
        </w:rPr>
        <w:t xml:space="preserve">муниципального района                                               </w:t>
      </w:r>
      <w:r w:rsidRPr="00C644CF">
        <w:rPr>
          <w:b/>
          <w:sz w:val="28"/>
          <w:szCs w:val="28"/>
        </w:rPr>
        <w:tab/>
      </w:r>
      <w:proofErr w:type="spellStart"/>
      <w:r w:rsidRPr="00C644CF">
        <w:rPr>
          <w:b/>
          <w:sz w:val="28"/>
          <w:szCs w:val="28"/>
        </w:rPr>
        <w:t>Горбушева</w:t>
      </w:r>
      <w:proofErr w:type="spellEnd"/>
      <w:r w:rsidRPr="00C644CF">
        <w:rPr>
          <w:b/>
          <w:sz w:val="28"/>
          <w:szCs w:val="28"/>
        </w:rPr>
        <w:t xml:space="preserve"> Г.А.</w:t>
      </w:r>
    </w:p>
    <w:sectPr w:rsidR="00C644CF" w:rsidRPr="00C6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4CF"/>
    <w:rsid w:val="00206FFF"/>
    <w:rsid w:val="00C6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44CF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644CF"/>
    <w:rPr>
      <w:rFonts w:ascii="Arial" w:eastAsia="Times New Roman" w:hAnsi="Arial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C644CF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44CF"/>
    <w:rPr>
      <w:rFonts w:ascii="Arial" w:eastAsia="Times New Roman" w:hAnsi="Arial" w:cs="Times New Roman"/>
      <w:sz w:val="28"/>
      <w:szCs w:val="20"/>
    </w:rPr>
  </w:style>
  <w:style w:type="paragraph" w:styleId="3">
    <w:name w:val="Body Text 3"/>
    <w:basedOn w:val="a"/>
    <w:link w:val="30"/>
    <w:semiHidden/>
    <w:unhideWhenUsed/>
    <w:rsid w:val="00C644CF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30">
    <w:name w:val="Основной текст 3 Знак"/>
    <w:basedOn w:val="a0"/>
    <w:link w:val="3"/>
    <w:semiHidden/>
    <w:rsid w:val="00C644CF"/>
    <w:rPr>
      <w:rFonts w:ascii="Times New Roman" w:eastAsia="Times New Roman" w:hAnsi="Times New Roman" w:cs="Times New Roman"/>
      <w:i/>
      <w:szCs w:val="20"/>
    </w:rPr>
  </w:style>
  <w:style w:type="paragraph" w:styleId="2">
    <w:name w:val="Body Text Indent 2"/>
    <w:basedOn w:val="a"/>
    <w:link w:val="20"/>
    <w:uiPriority w:val="99"/>
    <w:unhideWhenUsed/>
    <w:rsid w:val="00C644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644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2015</Words>
  <Characters>11486</Characters>
  <Application>Microsoft Office Word</Application>
  <DocSecurity>0</DocSecurity>
  <Lines>95</Lines>
  <Paragraphs>26</Paragraphs>
  <ScaleCrop>false</ScaleCrop>
  <Company>Финансовый отдел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3</cp:revision>
  <dcterms:created xsi:type="dcterms:W3CDTF">2020-04-30T07:27:00Z</dcterms:created>
  <dcterms:modified xsi:type="dcterms:W3CDTF">2020-04-30T07:30:00Z</dcterms:modified>
</cp:coreProperties>
</file>