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3F" w:rsidRDefault="00F96C28" w:rsidP="00F96C28">
      <w:pPr>
        <w:pStyle w:val="4"/>
        <w:jc w:val="left"/>
        <w:rPr>
          <w:sz w:val="32"/>
        </w:rPr>
      </w:pPr>
      <w:r>
        <w:rPr>
          <w:sz w:val="32"/>
        </w:rPr>
        <w:t>ПРОЕКТ</w:t>
      </w:r>
    </w:p>
    <w:p w:rsidR="007D7C3F" w:rsidRDefault="007D7C3F" w:rsidP="007D7C3F">
      <w:pPr>
        <w:pStyle w:val="4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7D7C3F" w:rsidRDefault="007D7C3F" w:rsidP="007D7C3F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ТЕЙКОВСКОГО МУНИЦИПАЛЬНОГО РАЙОНА </w:t>
      </w:r>
    </w:p>
    <w:p w:rsidR="007D7C3F" w:rsidRDefault="007D7C3F" w:rsidP="007D7C3F">
      <w:pPr>
        <w:pStyle w:val="4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7D7C3F" w:rsidRDefault="007D7C3F" w:rsidP="007D7C3F">
      <w:pPr>
        <w:pStyle w:val="1"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7D7C3F" w:rsidRDefault="007D7C3F" w:rsidP="007D7C3F">
      <w:pPr>
        <w:rPr>
          <w:sz w:val="24"/>
          <w:szCs w:val="24"/>
        </w:rPr>
      </w:pPr>
    </w:p>
    <w:p w:rsidR="007D7C3F" w:rsidRDefault="007D7C3F" w:rsidP="007D7C3F">
      <w:pPr>
        <w:rPr>
          <w:sz w:val="24"/>
          <w:szCs w:val="24"/>
        </w:rPr>
      </w:pPr>
    </w:p>
    <w:p w:rsidR="007D7C3F" w:rsidRDefault="007D7C3F" w:rsidP="007D7C3F">
      <w:pPr>
        <w:pStyle w:val="1"/>
        <w:rPr>
          <w:sz w:val="24"/>
          <w:szCs w:val="24"/>
        </w:rPr>
      </w:pPr>
      <w:r>
        <w:rPr>
          <w:sz w:val="24"/>
          <w:szCs w:val="24"/>
        </w:rPr>
        <w:t>П О С Т А Н О В Л Е Н И Е</w:t>
      </w:r>
    </w:p>
    <w:p w:rsidR="007D7C3F" w:rsidRDefault="007D7C3F" w:rsidP="007D7C3F">
      <w:pPr>
        <w:pStyle w:val="1"/>
        <w:rPr>
          <w:b w:val="0"/>
          <w:sz w:val="24"/>
          <w:szCs w:val="24"/>
        </w:rPr>
      </w:pPr>
    </w:p>
    <w:p w:rsidR="007D7C3F" w:rsidRDefault="007D7C3F" w:rsidP="007D7C3F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</w:t>
      </w:r>
      <w:r w:rsidR="00F96C28">
        <w:rPr>
          <w:b w:val="0"/>
          <w:sz w:val="24"/>
          <w:szCs w:val="24"/>
        </w:rPr>
        <w:t xml:space="preserve">                                    </w:t>
      </w:r>
      <w:r>
        <w:rPr>
          <w:b w:val="0"/>
          <w:sz w:val="24"/>
          <w:szCs w:val="24"/>
        </w:rPr>
        <w:t>№</w:t>
      </w:r>
      <w:bookmarkStart w:id="0" w:name="_GoBack"/>
      <w:bookmarkEnd w:id="0"/>
    </w:p>
    <w:p w:rsidR="007D7C3F" w:rsidRDefault="007D7C3F" w:rsidP="007D7C3F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Тейково</w:t>
      </w:r>
    </w:p>
    <w:p w:rsidR="007D7C3F" w:rsidRDefault="007D7C3F" w:rsidP="007D7C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7C3F" w:rsidRDefault="007D7C3F" w:rsidP="007D7C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администрации Тейковского муниципального района от 16.12.2010  №467 «Об утверждении порядка рассмотрения обращений граждан, поступающих по электронной почте через официальный Интернет-сайт Тейковского муниципального района»</w:t>
      </w:r>
    </w:p>
    <w:p w:rsidR="007D7C3F" w:rsidRDefault="007D7C3F" w:rsidP="007D7C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7C3F" w:rsidRDefault="007D7C3F" w:rsidP="007D7C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7C3F" w:rsidRDefault="007D7C3F" w:rsidP="007D7C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7C3F" w:rsidRDefault="007D7C3F" w:rsidP="007D7C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протеста Тейковской межрайонной прокуратуры от 27.02.2019 № 02-34/38, в соответствии с Федеральным законом от 02.05.2006 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порядке рассмотрения обращений граждан Российской Федерации»,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администрация Тейковского муниципального района</w:t>
      </w:r>
    </w:p>
    <w:p w:rsidR="007D7C3F" w:rsidRDefault="007D7C3F" w:rsidP="007D7C3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D7C3F" w:rsidRDefault="007D7C3F" w:rsidP="007D7C3F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D7C3F" w:rsidRDefault="007D7C3F" w:rsidP="007D7C3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D7C3F" w:rsidRDefault="007D7C3F" w:rsidP="007D7C3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постановление администрации Тейковского муниципального района от 16.12.2010  №467 «Об утверждении порядка рассмотрения обращений граждан, поступающих по электронной почте через официальный Интернет-сайт Тейковского муниципального района» следующие изменения:</w:t>
      </w:r>
    </w:p>
    <w:p w:rsidR="007D7C3F" w:rsidRDefault="007D7C3F" w:rsidP="007D7C3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приложение к постановлению:</w:t>
      </w:r>
    </w:p>
    <w:p w:rsidR="007D7C3F" w:rsidRDefault="007D7C3F" w:rsidP="007D7C3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Пункт 1.4. изложить в следующий редакции:</w:t>
      </w:r>
    </w:p>
    <w:p w:rsidR="007D7C3F" w:rsidRDefault="007D7C3F" w:rsidP="007D7C3F">
      <w:pPr>
        <w:spacing w:after="1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«1.4.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форме.».</w:t>
      </w:r>
    </w:p>
    <w:p w:rsidR="007D7C3F" w:rsidRDefault="007D7C3F" w:rsidP="007D7C3F">
      <w:pPr>
        <w:spacing w:after="1" w:line="28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В пункте 2.2. слова «… или об отказе в рассмотрении (с обоснованием причин отказа)…» исключить.</w:t>
      </w:r>
    </w:p>
    <w:p w:rsidR="007D7C3F" w:rsidRDefault="007D7C3F" w:rsidP="007D7C3F">
      <w:pPr>
        <w:spacing w:after="1" w:line="28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Пункт 3.1. изложить в следующей редакции:</w:t>
      </w:r>
    </w:p>
    <w:p w:rsidR="007D7C3F" w:rsidRDefault="007D7C3F" w:rsidP="007D7C3F">
      <w:pPr>
        <w:spacing w:after="1" w:line="28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«3.1. Интернет-обращения,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семьи, не рассматриваются по существу поставленных в них вопросов. Гражданину, направившему обращение, сообщается о недопустимости злоупотребления правом.».</w:t>
      </w:r>
    </w:p>
    <w:p w:rsidR="007D7C3F" w:rsidRDefault="007D7C3F" w:rsidP="007D7C3F">
      <w:pPr>
        <w:spacing w:after="1" w:line="28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В пункте 3.2. слова «…- указание автором недействительных сведений о себе и (или) адреса для ответа;…» исключить.</w:t>
      </w:r>
    </w:p>
    <w:p w:rsidR="007D7C3F" w:rsidRDefault="00F96C28" w:rsidP="007D7C3F">
      <w:pPr>
        <w:spacing w:after="1" w:line="280" w:lineRule="atLeast"/>
        <w:rPr>
          <w:sz w:val="24"/>
          <w:szCs w:val="24"/>
        </w:rPr>
      </w:pPr>
      <w:hyperlink r:id="rId6" w:history="1">
        <w:r w:rsidR="007D7C3F">
          <w:rPr>
            <w:i/>
            <w:color w:val="0000FF"/>
            <w:sz w:val="24"/>
            <w:szCs w:val="24"/>
          </w:rPr>
          <w:br/>
        </w:r>
      </w:hyperlink>
      <w:r w:rsidR="007D7C3F">
        <w:rPr>
          <w:sz w:val="24"/>
          <w:szCs w:val="24"/>
        </w:rPr>
        <w:br/>
      </w:r>
      <w:r w:rsidR="007D7C3F">
        <w:rPr>
          <w:b/>
          <w:sz w:val="24"/>
          <w:szCs w:val="24"/>
        </w:rPr>
        <w:t xml:space="preserve">Глава Тейковского   </w:t>
      </w:r>
    </w:p>
    <w:p w:rsidR="007D7C3F" w:rsidRDefault="007D7C3F" w:rsidP="007D7C3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муниципального района                                                               </w:t>
      </w:r>
      <w:proofErr w:type="spellStart"/>
      <w:r>
        <w:rPr>
          <w:b/>
          <w:sz w:val="24"/>
          <w:szCs w:val="24"/>
        </w:rPr>
        <w:t>С.А.Семенова</w:t>
      </w:r>
      <w:proofErr w:type="spellEnd"/>
    </w:p>
    <w:p w:rsidR="007D7C3F" w:rsidRDefault="007D7C3F" w:rsidP="007D7C3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7D7C3F" w:rsidRDefault="007D7C3F" w:rsidP="007D7C3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7D7C3F" w:rsidRDefault="007D7C3F" w:rsidP="007D7C3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7D7C3F" w:rsidRDefault="007D7C3F" w:rsidP="007D7C3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7D7C3F" w:rsidRDefault="007D7C3F" w:rsidP="007D7C3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7D7C3F" w:rsidRDefault="007D7C3F" w:rsidP="007D7C3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7D7C3F" w:rsidRDefault="007D7C3F" w:rsidP="007D7C3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D7C3F" w:rsidRDefault="007D7C3F" w:rsidP="007D7C3F">
      <w:pPr>
        <w:rPr>
          <w:sz w:val="24"/>
          <w:szCs w:val="24"/>
        </w:rPr>
      </w:pPr>
    </w:p>
    <w:p w:rsidR="005C5AD2" w:rsidRDefault="005C5AD2"/>
    <w:sectPr w:rsidR="005C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09"/>
    <w:rsid w:val="000E3A09"/>
    <w:rsid w:val="001921E2"/>
    <w:rsid w:val="005C5AD2"/>
    <w:rsid w:val="007D7C3F"/>
    <w:rsid w:val="00CC531E"/>
    <w:rsid w:val="00F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3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D7C3F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C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D7C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7D7C3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99"/>
    <w:qFormat/>
    <w:rsid w:val="007D7C3F"/>
    <w:rPr>
      <w:rFonts w:eastAsia="Calibri"/>
      <w:sz w:val="20"/>
    </w:rPr>
  </w:style>
  <w:style w:type="paragraph" w:customStyle="1" w:styleId="ConsPlusNormal">
    <w:name w:val="ConsPlusNormal"/>
    <w:rsid w:val="007D7C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7D7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D7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3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D7C3F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C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D7C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7D7C3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99"/>
    <w:qFormat/>
    <w:rsid w:val="007D7C3F"/>
    <w:rPr>
      <w:rFonts w:eastAsia="Calibri"/>
      <w:sz w:val="20"/>
    </w:rPr>
  </w:style>
  <w:style w:type="paragraph" w:customStyle="1" w:styleId="ConsPlusNormal">
    <w:name w:val="ConsPlusNormal"/>
    <w:rsid w:val="007D7C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7D7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D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ECC26DB91BD33F4F1F5792F7C8433323916CA6F8984F272BB8F9F8064EA7299ECE73FAA96410F0E130AD4DA612414463B6DC59358AAF73u5u7H" TargetMode="External"/><Relationship Id="rId5" Type="http://schemas.openxmlformats.org/officeDocument/2006/relationships/hyperlink" Target="consultantplus://offline/ref=C78F64DFD90913DBE3D711A40F93D57EE6C72026AEEDC998644E648BCEA6EA7F594A33FCNBj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2019-04-01T08:56:00Z</dcterms:created>
  <dcterms:modified xsi:type="dcterms:W3CDTF">2019-08-13T06:06:00Z</dcterms:modified>
</cp:coreProperties>
</file>