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0C6" w:rsidRDefault="002351BB" w:rsidP="000D20C6">
      <w:pPr>
        <w:pStyle w:val="a3"/>
        <w:tabs>
          <w:tab w:val="left" w:pos="851"/>
        </w:tabs>
        <w:rPr>
          <w:b/>
          <w:bCs/>
          <w:sz w:val="32"/>
          <w:lang w:val="ru-RU"/>
        </w:rPr>
      </w:pPr>
      <w:r>
        <w:rPr>
          <w:b/>
          <w:bCs/>
          <w:sz w:val="32"/>
          <w:lang w:val="ru-RU"/>
        </w:rPr>
        <w:t>ПРОЕКТ</w:t>
      </w:r>
      <w:r w:rsidR="000D20C6">
        <w:rPr>
          <w:b/>
          <w:bCs/>
          <w:sz w:val="32"/>
          <w:lang w:val="ru-RU"/>
        </w:rPr>
        <w:t xml:space="preserve">                                                     </w:t>
      </w:r>
    </w:p>
    <w:p w:rsidR="000D20C6" w:rsidRDefault="000D20C6" w:rsidP="000D20C6">
      <w:pPr>
        <w:pStyle w:val="a3"/>
        <w:tabs>
          <w:tab w:val="left" w:pos="851"/>
        </w:tabs>
        <w:jc w:val="center"/>
        <w:rPr>
          <w:b/>
          <w:bCs/>
          <w:sz w:val="16"/>
          <w:szCs w:val="16"/>
          <w:lang w:val="ru-RU"/>
        </w:rPr>
      </w:pPr>
    </w:p>
    <w:p w:rsidR="000D20C6" w:rsidRDefault="000D20C6" w:rsidP="000D20C6">
      <w:pPr>
        <w:pStyle w:val="a3"/>
        <w:jc w:val="center"/>
        <w:rPr>
          <w:rFonts w:cs="Times New Roman"/>
          <w:b/>
          <w:bCs/>
          <w:sz w:val="24"/>
          <w:szCs w:val="24"/>
          <w:lang w:val="ru-RU"/>
        </w:rPr>
      </w:pPr>
      <w:r>
        <w:rPr>
          <w:rFonts w:cs="Times New Roman"/>
          <w:b/>
          <w:bCs/>
          <w:sz w:val="24"/>
          <w:szCs w:val="24"/>
          <w:lang w:val="ru-RU"/>
        </w:rPr>
        <w:t>АДМИНИСТРАЦИЯ</w:t>
      </w:r>
    </w:p>
    <w:p w:rsidR="000D20C6" w:rsidRDefault="000D20C6" w:rsidP="000D20C6">
      <w:pPr>
        <w:pStyle w:val="a3"/>
        <w:jc w:val="center"/>
        <w:rPr>
          <w:rFonts w:cs="Times New Roman"/>
          <w:bCs/>
          <w:sz w:val="24"/>
          <w:szCs w:val="24"/>
          <w:lang w:val="ru-RU"/>
        </w:rPr>
      </w:pPr>
      <w:r>
        <w:rPr>
          <w:rFonts w:cs="Times New Roman"/>
          <w:b/>
          <w:bCs/>
          <w:sz w:val="24"/>
          <w:szCs w:val="24"/>
          <w:lang w:val="ru-RU"/>
        </w:rPr>
        <w:t>ТЕЙКОВСКОГО МУНИЦИПАЛЬНОГО РАЙОНА</w:t>
      </w:r>
    </w:p>
    <w:p w:rsidR="000D20C6" w:rsidRDefault="000D20C6" w:rsidP="000D20C6">
      <w:pPr>
        <w:pStyle w:val="a3"/>
        <w:pBdr>
          <w:bottom w:val="single" w:sz="12" w:space="0" w:color="auto"/>
        </w:pBdr>
        <w:jc w:val="center"/>
        <w:rPr>
          <w:rFonts w:cs="Times New Roman"/>
          <w:b/>
          <w:bCs/>
          <w:sz w:val="24"/>
          <w:szCs w:val="24"/>
          <w:lang w:val="ru-RU"/>
        </w:rPr>
      </w:pPr>
      <w:r>
        <w:rPr>
          <w:rFonts w:cs="Times New Roman"/>
          <w:b/>
          <w:bCs/>
          <w:sz w:val="24"/>
          <w:szCs w:val="24"/>
          <w:lang w:val="ru-RU"/>
        </w:rPr>
        <w:t>ИВАНОВСКОЙ ОБЛАСТИ</w:t>
      </w:r>
    </w:p>
    <w:p w:rsidR="000D20C6" w:rsidRDefault="000D20C6" w:rsidP="000D20C6">
      <w:pPr>
        <w:pStyle w:val="a3"/>
        <w:pBdr>
          <w:bottom w:val="single" w:sz="12" w:space="0" w:color="auto"/>
        </w:pBdr>
        <w:jc w:val="center"/>
        <w:rPr>
          <w:rFonts w:cs="Times New Roman"/>
          <w:b/>
          <w:bCs/>
          <w:sz w:val="24"/>
          <w:szCs w:val="24"/>
          <w:lang w:val="ru-RU"/>
        </w:rPr>
      </w:pPr>
    </w:p>
    <w:p w:rsidR="000D20C6" w:rsidRDefault="000D20C6" w:rsidP="000D20C6">
      <w:pPr>
        <w:autoSpaceDE w:val="0"/>
        <w:autoSpaceDN w:val="0"/>
        <w:adjustRightInd w:val="0"/>
        <w:rPr>
          <w:b/>
          <w:bCs/>
        </w:rPr>
      </w:pPr>
    </w:p>
    <w:p w:rsidR="000D20C6" w:rsidRDefault="000D20C6" w:rsidP="000D20C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П О С Т А Н О В Л Е Н И Е </w:t>
      </w:r>
    </w:p>
    <w:p w:rsidR="000D20C6" w:rsidRDefault="000D20C6" w:rsidP="000D20C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0D20C6" w:rsidRDefault="000D20C6" w:rsidP="000D20C6">
      <w:pPr>
        <w:autoSpaceDE w:val="0"/>
        <w:autoSpaceDN w:val="0"/>
        <w:adjustRightInd w:val="0"/>
        <w:jc w:val="center"/>
        <w:rPr>
          <w:b/>
          <w:bCs/>
        </w:rPr>
      </w:pPr>
    </w:p>
    <w:p w:rsidR="002351BB" w:rsidRDefault="000D20C6" w:rsidP="000D20C6">
      <w:pPr>
        <w:autoSpaceDE w:val="0"/>
        <w:autoSpaceDN w:val="0"/>
        <w:adjustRightInd w:val="0"/>
        <w:jc w:val="center"/>
      </w:pPr>
      <w:r>
        <w:t xml:space="preserve">от  </w:t>
      </w:r>
      <w:r w:rsidR="002351BB">
        <w:t xml:space="preserve">                                           </w:t>
      </w:r>
      <w:r>
        <w:t xml:space="preserve">№ </w:t>
      </w:r>
    </w:p>
    <w:p w:rsidR="000D20C6" w:rsidRDefault="000D20C6" w:rsidP="000D20C6">
      <w:pPr>
        <w:autoSpaceDE w:val="0"/>
        <w:autoSpaceDN w:val="0"/>
        <w:adjustRightInd w:val="0"/>
        <w:jc w:val="center"/>
      </w:pPr>
      <w:r>
        <w:t xml:space="preserve">г. Тейково </w:t>
      </w:r>
    </w:p>
    <w:p w:rsidR="000D20C6" w:rsidRDefault="000D20C6" w:rsidP="000D20C6"/>
    <w:p w:rsidR="000D20C6" w:rsidRDefault="000D20C6" w:rsidP="000D20C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внесении изменений в постановление администрации Тейковского муниципального района от 18.11.2018г. № 514 «Об утверждении муниципальной программы «Обеспечение безопасности граждан, профилактика правонарушений и наркомании в Тейковском муниципальном районе»</w:t>
      </w:r>
    </w:p>
    <w:p w:rsidR="000D20C6" w:rsidRDefault="000D20C6" w:rsidP="000D20C6">
      <w:pPr>
        <w:autoSpaceDE w:val="0"/>
        <w:autoSpaceDN w:val="0"/>
        <w:adjustRightInd w:val="0"/>
        <w:rPr>
          <w:b/>
          <w:bCs/>
        </w:rPr>
      </w:pPr>
    </w:p>
    <w:p w:rsidR="000D20C6" w:rsidRDefault="000D20C6" w:rsidP="000D20C6">
      <w:pPr>
        <w:autoSpaceDE w:val="0"/>
        <w:autoSpaceDN w:val="0"/>
        <w:adjustRightInd w:val="0"/>
        <w:jc w:val="both"/>
      </w:pPr>
    </w:p>
    <w:p w:rsidR="000D20C6" w:rsidRDefault="000D20C6" w:rsidP="000D20C6">
      <w:pPr>
        <w:autoSpaceDE w:val="0"/>
        <w:autoSpaceDN w:val="0"/>
        <w:adjustRightInd w:val="0"/>
        <w:jc w:val="both"/>
      </w:pPr>
      <w:r>
        <w:tab/>
        <w:t>В соответствии с Бюджетным кодексом Российской Федерации, постановлением администрации Тейковского муниципального района от 01.10.2013г. №523 «Об утверждении порядка разработки, реализации и оценки эффективности муниципальных программ Тейковского муниципального района» (в действующей редакции) администрация Тейковского муниципального района</w:t>
      </w:r>
    </w:p>
    <w:p w:rsidR="000D20C6" w:rsidRDefault="000D20C6" w:rsidP="000D20C6">
      <w:pPr>
        <w:autoSpaceDE w:val="0"/>
        <w:autoSpaceDN w:val="0"/>
        <w:adjustRightInd w:val="0"/>
        <w:jc w:val="both"/>
      </w:pPr>
    </w:p>
    <w:p w:rsidR="000D20C6" w:rsidRDefault="000D20C6" w:rsidP="000D20C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ПОСТАНОВЛЯЕТ:</w:t>
      </w:r>
    </w:p>
    <w:p w:rsidR="000D20C6" w:rsidRDefault="000D20C6" w:rsidP="000D20C6">
      <w:pPr>
        <w:pStyle w:val="a5"/>
        <w:jc w:val="both"/>
      </w:pPr>
    </w:p>
    <w:p w:rsidR="000D20C6" w:rsidRDefault="000D20C6" w:rsidP="000D20C6">
      <w:pPr>
        <w:pStyle w:val="a5"/>
        <w:jc w:val="both"/>
      </w:pPr>
      <w:r>
        <w:tab/>
        <w:t xml:space="preserve">Внести в постановление администрации Тейковского муниципального района от 18.11.2018 г. № 514 «Об утверждении муниципальной программы  </w:t>
      </w:r>
    </w:p>
    <w:p w:rsidR="000D20C6" w:rsidRDefault="000D20C6" w:rsidP="000D20C6">
      <w:pPr>
        <w:pStyle w:val="a5"/>
        <w:jc w:val="both"/>
      </w:pPr>
      <w:r>
        <w:t>«Обеспечение безопасности граждан, профилактика правонарушений и наркомании в Тейковском муниципальном районе» следующие изменения:</w:t>
      </w:r>
    </w:p>
    <w:p w:rsidR="000D20C6" w:rsidRDefault="000D20C6" w:rsidP="000D20C6">
      <w:pPr>
        <w:pStyle w:val="a5"/>
        <w:jc w:val="both"/>
      </w:pPr>
      <w:r>
        <w:t xml:space="preserve">           в приложении к постановлению:</w:t>
      </w:r>
    </w:p>
    <w:p w:rsidR="000D20C6" w:rsidRDefault="000D20C6" w:rsidP="000D20C6">
      <w:pPr>
        <w:tabs>
          <w:tab w:val="left" w:pos="720"/>
        </w:tabs>
        <w:autoSpaceDE w:val="0"/>
        <w:autoSpaceDN w:val="0"/>
        <w:adjustRightInd w:val="0"/>
        <w:jc w:val="both"/>
      </w:pPr>
      <w:r>
        <w:tab/>
        <w:t xml:space="preserve"> 1. Раздел «1. Паспорт муниципальной программы «Обеспечение безопасности граждан, профилактика правонарушений и наркомании в Тейковском муниципальном районе» изложить в новой редакции согласно приложению 1.</w:t>
      </w:r>
    </w:p>
    <w:p w:rsidR="000D20C6" w:rsidRDefault="000D20C6" w:rsidP="000D20C6">
      <w:pPr>
        <w:tabs>
          <w:tab w:val="left" w:pos="720"/>
        </w:tabs>
        <w:autoSpaceDE w:val="0"/>
        <w:autoSpaceDN w:val="0"/>
        <w:adjustRightInd w:val="0"/>
        <w:jc w:val="both"/>
      </w:pPr>
      <w:r>
        <w:tab/>
        <w:t>2. Таблицу 3 раздела «4. Ресурсное обеспечение Программы «Обеспечение безопасности граждан, профилактика правонарушений и наркомании в Тейковском муниципальном районе» изложить в новой редакции согласно приложению 2.</w:t>
      </w:r>
    </w:p>
    <w:p w:rsidR="000D20C6" w:rsidRDefault="000D20C6" w:rsidP="000D20C6">
      <w:pPr>
        <w:tabs>
          <w:tab w:val="left" w:pos="720"/>
        </w:tabs>
        <w:autoSpaceDE w:val="0"/>
        <w:autoSpaceDN w:val="0"/>
        <w:adjustRightInd w:val="0"/>
        <w:jc w:val="both"/>
      </w:pPr>
      <w:r>
        <w:tab/>
        <w:t>3. В приложении к муниципальной программе «Обеспечение безопасности граждан, профилактика правонарушений и наркомании в Тейковском муниципальном районе»:</w:t>
      </w:r>
    </w:p>
    <w:p w:rsidR="000D20C6" w:rsidRDefault="000D20C6" w:rsidP="000D20C6">
      <w:pPr>
        <w:tabs>
          <w:tab w:val="left" w:pos="720"/>
        </w:tabs>
        <w:autoSpaceDE w:val="0"/>
        <w:autoSpaceDN w:val="0"/>
        <w:adjustRightInd w:val="0"/>
        <w:jc w:val="both"/>
      </w:pPr>
      <w:r>
        <w:tab/>
        <w:t>3.1. Раздел «1. Паспорт Подпрограммы» изложить в новой редакции согласно приложению 3.</w:t>
      </w:r>
    </w:p>
    <w:p w:rsidR="000D20C6" w:rsidRDefault="000D20C6" w:rsidP="000D20C6">
      <w:pPr>
        <w:tabs>
          <w:tab w:val="left" w:pos="720"/>
        </w:tabs>
        <w:autoSpaceDE w:val="0"/>
        <w:autoSpaceDN w:val="0"/>
        <w:adjustRightInd w:val="0"/>
        <w:jc w:val="both"/>
        <w:rPr>
          <w:b/>
          <w:bCs/>
        </w:rPr>
      </w:pPr>
      <w:r>
        <w:tab/>
        <w:t xml:space="preserve">3.2. Таблицу 2 раздела «5. Ресурсное обеспечение реализации мероприятий Подпрограммы» изложить в новой редакции согласно приложению 4. </w:t>
      </w:r>
    </w:p>
    <w:p w:rsidR="000D20C6" w:rsidRDefault="000D20C6" w:rsidP="000D20C6">
      <w:pPr>
        <w:autoSpaceDE w:val="0"/>
        <w:autoSpaceDN w:val="0"/>
        <w:adjustRightInd w:val="0"/>
        <w:jc w:val="both"/>
        <w:rPr>
          <w:b/>
          <w:bCs/>
        </w:rPr>
      </w:pPr>
    </w:p>
    <w:p w:rsidR="000D20C6" w:rsidRDefault="000D20C6" w:rsidP="000D20C6">
      <w:pPr>
        <w:autoSpaceDE w:val="0"/>
        <w:autoSpaceDN w:val="0"/>
        <w:adjustRightInd w:val="0"/>
        <w:jc w:val="both"/>
        <w:rPr>
          <w:b/>
          <w:bCs/>
        </w:rPr>
      </w:pPr>
    </w:p>
    <w:p w:rsidR="000D20C6" w:rsidRDefault="000D20C6" w:rsidP="000D20C6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Глава Тейковского</w:t>
      </w:r>
    </w:p>
    <w:p w:rsidR="000D20C6" w:rsidRDefault="000D20C6" w:rsidP="000D20C6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муниципального района                                                              С.А. Семенова</w:t>
      </w:r>
    </w:p>
    <w:p w:rsidR="000D20C6" w:rsidRDefault="000D20C6" w:rsidP="000D20C6">
      <w:pPr>
        <w:autoSpaceDE w:val="0"/>
        <w:autoSpaceDN w:val="0"/>
        <w:adjustRightInd w:val="0"/>
      </w:pPr>
    </w:p>
    <w:p w:rsidR="000D20C6" w:rsidRDefault="000D20C6" w:rsidP="000D20C6">
      <w:pPr>
        <w:autoSpaceDE w:val="0"/>
        <w:autoSpaceDN w:val="0"/>
        <w:adjustRightInd w:val="0"/>
      </w:pPr>
    </w:p>
    <w:p w:rsidR="000D20C6" w:rsidRDefault="000D20C6" w:rsidP="000D20C6">
      <w:pPr>
        <w:autoSpaceDE w:val="0"/>
        <w:autoSpaceDN w:val="0"/>
        <w:adjustRightInd w:val="0"/>
      </w:pPr>
    </w:p>
    <w:p w:rsidR="000D20C6" w:rsidRDefault="000D20C6" w:rsidP="000D20C6">
      <w:pPr>
        <w:autoSpaceDE w:val="0"/>
        <w:autoSpaceDN w:val="0"/>
        <w:adjustRightInd w:val="0"/>
      </w:pPr>
    </w:p>
    <w:p w:rsidR="000D20C6" w:rsidRDefault="000D20C6" w:rsidP="000D20C6">
      <w:pPr>
        <w:autoSpaceDE w:val="0"/>
        <w:autoSpaceDN w:val="0"/>
        <w:adjustRightInd w:val="0"/>
      </w:pPr>
    </w:p>
    <w:p w:rsidR="000D20C6" w:rsidRDefault="000D20C6" w:rsidP="000D20C6">
      <w:pPr>
        <w:autoSpaceDE w:val="0"/>
        <w:autoSpaceDN w:val="0"/>
        <w:adjustRightInd w:val="0"/>
        <w:jc w:val="right"/>
      </w:pPr>
      <w:r>
        <w:t>Приложение №1</w:t>
      </w:r>
    </w:p>
    <w:p w:rsidR="000D20C6" w:rsidRDefault="000D20C6" w:rsidP="000D20C6">
      <w:pPr>
        <w:autoSpaceDE w:val="0"/>
        <w:autoSpaceDN w:val="0"/>
        <w:adjustRightInd w:val="0"/>
        <w:jc w:val="right"/>
      </w:pPr>
      <w:r>
        <w:t xml:space="preserve">к постановлению  администрации </w:t>
      </w:r>
    </w:p>
    <w:p w:rsidR="000D20C6" w:rsidRDefault="000D20C6" w:rsidP="000D20C6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0D20C6" w:rsidRDefault="000D20C6" w:rsidP="000D20C6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от    </w:t>
      </w:r>
      <w:r w:rsidR="002351BB">
        <w:t xml:space="preserve">                         </w:t>
      </w:r>
      <w:r>
        <w:t xml:space="preserve">№ </w:t>
      </w:r>
    </w:p>
    <w:p w:rsidR="000D20C6" w:rsidRDefault="000D20C6" w:rsidP="000D20C6">
      <w:pPr>
        <w:autoSpaceDE w:val="0"/>
        <w:autoSpaceDN w:val="0"/>
        <w:adjustRightInd w:val="0"/>
        <w:rPr>
          <w:color w:val="000000"/>
        </w:rPr>
      </w:pPr>
    </w:p>
    <w:p w:rsidR="000D20C6" w:rsidRDefault="000D20C6" w:rsidP="000D20C6">
      <w:pPr>
        <w:pStyle w:val="ConsPlusTitle"/>
        <w:widowControl/>
        <w:jc w:val="center"/>
      </w:pPr>
      <w:r>
        <w:t>МУНИЦИПАЛЬНАЯ ПРОГРАММА</w:t>
      </w:r>
    </w:p>
    <w:p w:rsidR="000D20C6" w:rsidRDefault="000D20C6" w:rsidP="000D20C6">
      <w:pPr>
        <w:jc w:val="center"/>
      </w:pPr>
      <w:r>
        <w:rPr>
          <w:b/>
        </w:rPr>
        <w:t>«Обеспечение безопасности граждан, профилактика правонарушений и наркомании в Тейковском муниципальном районе»</w:t>
      </w:r>
    </w:p>
    <w:p w:rsidR="000D20C6" w:rsidRDefault="000D20C6" w:rsidP="000D20C6">
      <w:pPr>
        <w:jc w:val="center"/>
        <w:rPr>
          <w:b/>
        </w:rPr>
      </w:pPr>
    </w:p>
    <w:p w:rsidR="000D20C6" w:rsidRDefault="000D20C6" w:rsidP="000D20C6">
      <w:pPr>
        <w:jc w:val="center"/>
      </w:pPr>
      <w:r>
        <w:rPr>
          <w:b/>
        </w:rPr>
        <w:t>1. Паспорт муниципальной программы</w:t>
      </w:r>
      <w:r>
        <w:rPr>
          <w:b/>
          <w:sz w:val="28"/>
          <w:szCs w:val="28"/>
        </w:rPr>
        <w:t xml:space="preserve"> </w:t>
      </w:r>
    </w:p>
    <w:p w:rsidR="000D20C6" w:rsidRDefault="000D20C6" w:rsidP="000D20C6">
      <w:pPr>
        <w:pStyle w:val="ConsPlusTitle"/>
        <w:widowControl/>
        <w:jc w:val="center"/>
        <w:rPr>
          <w:b w:val="0"/>
          <w:sz w:val="28"/>
          <w:szCs w:val="28"/>
        </w:rPr>
      </w:pPr>
    </w:p>
    <w:tbl>
      <w:tblPr>
        <w:tblW w:w="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33"/>
        <w:gridCol w:w="8074"/>
      </w:tblGrid>
      <w:tr w:rsidR="000D20C6" w:rsidTr="000D20C6">
        <w:trPr>
          <w:trHeight w:val="637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20C6" w:rsidRDefault="000D20C6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программы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0C6" w:rsidRDefault="000D20C6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безопасности граждан, профилактика правонарушений и наркомании в Тейковском муниципальном районе.</w:t>
            </w:r>
          </w:p>
        </w:tc>
      </w:tr>
      <w:tr w:rsidR="000D20C6" w:rsidTr="000D20C6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20C6" w:rsidRDefault="000D20C6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Срок реализации программы 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0C6" w:rsidRDefault="000D20C6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ar-SA"/>
              </w:rPr>
              <w:t>2019</w:t>
            </w:r>
            <w:r>
              <w:rPr>
                <w:lang w:val="en-US" w:eastAsia="ar-SA"/>
              </w:rPr>
              <w:t xml:space="preserve">- </w:t>
            </w:r>
            <w:r>
              <w:rPr>
                <w:lang w:eastAsia="en-US"/>
              </w:rPr>
              <w:t>2023 годы</w:t>
            </w:r>
          </w:p>
        </w:tc>
      </w:tr>
      <w:tr w:rsidR="000D20C6" w:rsidTr="000D20C6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20C6" w:rsidRDefault="000D20C6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Администратор программы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0C6" w:rsidRDefault="000D20C6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Отдел культуры, туризма, молодежной и социальной политики администрации Тейковского муниципального района</w:t>
            </w:r>
          </w:p>
        </w:tc>
      </w:tr>
      <w:tr w:rsidR="000D20C6" w:rsidTr="000D20C6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20C6" w:rsidRDefault="000D20C6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Исполнители программы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Отдел культуры, туризма, молодежной и социальной политики;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Отдел образования;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Комиссия по делам несовершеннолетних и защите их прав Тейковского муниципального района;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МБОУ </w:t>
            </w:r>
            <w:proofErr w:type="spellStart"/>
            <w:r>
              <w:rPr>
                <w:lang w:eastAsia="en-US"/>
              </w:rPr>
              <w:t>Новолеушинская</w:t>
            </w:r>
            <w:proofErr w:type="spellEnd"/>
            <w:r>
              <w:rPr>
                <w:lang w:eastAsia="en-US"/>
              </w:rPr>
              <w:t xml:space="preserve"> СОШ;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МКУ Тейковского муниципального района «</w:t>
            </w:r>
            <w:proofErr w:type="spellStart"/>
            <w:r>
              <w:rPr>
                <w:lang w:eastAsia="en-US"/>
              </w:rPr>
              <w:t>Межпоселенческое</w:t>
            </w:r>
            <w:proofErr w:type="spellEnd"/>
            <w:r>
              <w:rPr>
                <w:lang w:eastAsia="en-US"/>
              </w:rPr>
              <w:t xml:space="preserve"> социально-культурное объединение»</w:t>
            </w:r>
          </w:p>
        </w:tc>
      </w:tr>
      <w:tr w:rsidR="000D20C6" w:rsidTr="000D20C6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20C6" w:rsidRDefault="000D20C6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Перечень подпрограмм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0C6" w:rsidRDefault="000D20C6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«Профилактика правонарушений и наркомании, борьба с преступностью и обеспечение безопасности граждан»</w:t>
            </w:r>
          </w:p>
        </w:tc>
      </w:tr>
      <w:tr w:rsidR="000D20C6" w:rsidTr="000D20C6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20C6" w:rsidRDefault="000D20C6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Цель (цели) программы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0C6" w:rsidRDefault="000D20C6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Снижение уровня преступности, выявление и устранение причин и условий, способствующих совершению правонарушений, профилактика правонарушений, преступлений и наркомании среди населения</w:t>
            </w:r>
          </w:p>
        </w:tc>
      </w:tr>
      <w:tr w:rsidR="000D20C6" w:rsidTr="000D20C6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20C6" w:rsidRDefault="000D20C6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Объем ресурсного обеспечения программы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Общий объем бюджетных ассигнований: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2019 год – 788,0 тыс. руб.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2020 год – 532,7 тыс. руб.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2021 год – 542,7 тыс. руб.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2022 год – 542,7 тыс. руб.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2023 год – 542,7 тыс. руб.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бюджет: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2019 год – 0,0 тыс. руб.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2020 год – 0,0 тыс. руб.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2021 год – 0,0 тыс. руб.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2022 год – 0,0 тыс. руб.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2023 год – 0,0 тыс. руб.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бюджет: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- 2019 год – 378,0 тыс. руб.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- 2020 год – 362,7 тыс. руб.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- 2021год –  362,7 тыс. руб.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- 2022год –  362,7 тыс. руб.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- 2023 год – 362,7 тыс. руб.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района: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2019 год – 410,0 тыс. руб.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2020 год – 170,0 тыс. руб.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2021год – 180,0 тыс. руб.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2022год – 180,0 тыс. руб.</w:t>
            </w:r>
          </w:p>
          <w:p w:rsidR="000D20C6" w:rsidRDefault="000D20C6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2023год – 180,0 тыс. руб.</w:t>
            </w:r>
          </w:p>
        </w:tc>
      </w:tr>
    </w:tbl>
    <w:p w:rsidR="000D20C6" w:rsidRDefault="000D20C6" w:rsidP="000D20C6">
      <w:pPr>
        <w:autoSpaceDE w:val="0"/>
        <w:autoSpaceDN w:val="0"/>
        <w:adjustRightInd w:val="0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</w:pPr>
      <w:r>
        <w:t>Приложение №2</w:t>
      </w:r>
    </w:p>
    <w:p w:rsidR="000D20C6" w:rsidRDefault="000D20C6" w:rsidP="000D20C6">
      <w:pPr>
        <w:autoSpaceDE w:val="0"/>
        <w:autoSpaceDN w:val="0"/>
        <w:adjustRightInd w:val="0"/>
        <w:jc w:val="right"/>
      </w:pPr>
      <w:r>
        <w:t xml:space="preserve">к постановлению администрации </w:t>
      </w:r>
    </w:p>
    <w:p w:rsidR="000D20C6" w:rsidRDefault="000D20C6" w:rsidP="000D20C6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0D20C6" w:rsidRDefault="000D20C6" w:rsidP="000D20C6">
      <w:pPr>
        <w:autoSpaceDE w:val="0"/>
        <w:autoSpaceDN w:val="0"/>
        <w:adjustRightInd w:val="0"/>
        <w:jc w:val="center"/>
      </w:pPr>
      <w:r>
        <w:lastRenderedPageBreak/>
        <w:t xml:space="preserve">                                                                                 от  </w:t>
      </w:r>
      <w:r w:rsidR="002351BB">
        <w:t xml:space="preserve">                       </w:t>
      </w:r>
      <w:r>
        <w:t xml:space="preserve">№ </w:t>
      </w:r>
    </w:p>
    <w:p w:rsidR="000D20C6" w:rsidRDefault="000D20C6" w:rsidP="000D20C6">
      <w:pPr>
        <w:autoSpaceDE w:val="0"/>
        <w:autoSpaceDN w:val="0"/>
        <w:adjustRightInd w:val="0"/>
        <w:jc w:val="right"/>
      </w:pPr>
    </w:p>
    <w:p w:rsidR="000D20C6" w:rsidRDefault="000D20C6" w:rsidP="000D20C6">
      <w:pPr>
        <w:pStyle w:val="s3"/>
        <w:spacing w:before="0" w:after="0"/>
        <w:ind w:firstLine="225"/>
        <w:jc w:val="right"/>
      </w:pPr>
      <w:r>
        <w:rPr>
          <w:b/>
        </w:rPr>
        <w:t>Таблица 3</w:t>
      </w:r>
    </w:p>
    <w:p w:rsidR="000D20C6" w:rsidRDefault="000D20C6" w:rsidP="000D20C6">
      <w:pPr>
        <w:jc w:val="center"/>
      </w:pPr>
      <w:r>
        <w:rPr>
          <w:b/>
        </w:rPr>
        <w:t>4. Ресурсное обеспечение Программы</w:t>
      </w:r>
    </w:p>
    <w:p w:rsidR="000D20C6" w:rsidRDefault="000D20C6" w:rsidP="000D20C6">
      <w:pPr>
        <w:jc w:val="right"/>
      </w:pPr>
      <w:r>
        <w:t>(тыс. руб.)</w:t>
      </w:r>
    </w:p>
    <w:p w:rsidR="000D20C6" w:rsidRDefault="000D20C6" w:rsidP="000D20C6">
      <w:pPr>
        <w:jc w:val="right"/>
        <w:rPr>
          <w:sz w:val="16"/>
          <w:szCs w:val="16"/>
        </w:rPr>
      </w:pPr>
    </w:p>
    <w:tbl>
      <w:tblPr>
        <w:tblW w:w="0" w:type="auto"/>
        <w:tblInd w:w="-178" w:type="dxa"/>
        <w:tblLayout w:type="fixed"/>
        <w:tblLook w:val="04A0" w:firstRow="1" w:lastRow="0" w:firstColumn="1" w:lastColumn="0" w:noHBand="0" w:noVBand="1"/>
      </w:tblPr>
      <w:tblGrid>
        <w:gridCol w:w="567"/>
        <w:gridCol w:w="4758"/>
        <w:gridCol w:w="900"/>
        <w:gridCol w:w="851"/>
        <w:gridCol w:w="949"/>
        <w:gridCol w:w="900"/>
        <w:gridCol w:w="920"/>
      </w:tblGrid>
      <w:tr w:rsidR="000D20C6" w:rsidTr="000D20C6">
        <w:trPr>
          <w:tblHeader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keepNext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keepNext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подпрограммы / </w:t>
            </w:r>
            <w:r>
              <w:rPr>
                <w:lang w:eastAsia="en-US"/>
              </w:rPr>
              <w:br/>
              <w:t>Источник ресурсного обеспечения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D20C6" w:rsidRDefault="000D20C6">
            <w:pPr>
              <w:keepNext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  <w:p w:rsidR="000D20C6" w:rsidRDefault="000D20C6">
            <w:pPr>
              <w:keepNext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D20C6" w:rsidRDefault="000D20C6">
            <w:pPr>
              <w:keepNext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  <w:p w:rsidR="000D20C6" w:rsidRDefault="000D20C6">
            <w:pPr>
              <w:keepNext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D20C6" w:rsidRDefault="000D20C6">
            <w:pPr>
              <w:keepNext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  <w:p w:rsidR="000D20C6" w:rsidRDefault="000D20C6">
            <w:pPr>
              <w:keepNext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D20C6" w:rsidRDefault="000D20C6">
            <w:pPr>
              <w:keepNext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  <w:p w:rsidR="000D20C6" w:rsidRDefault="000D20C6">
            <w:pPr>
              <w:keepNext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20C6" w:rsidRDefault="000D20C6">
            <w:pPr>
              <w:keepNext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  <w:p w:rsidR="000D20C6" w:rsidRDefault="000D20C6">
            <w:pPr>
              <w:keepNext/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0D20C6" w:rsidTr="000D20C6">
        <w:trPr>
          <w:cantSplit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pStyle w:val="Pro-TabName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en-US"/>
              </w:rPr>
              <w:t>Программа /всего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532,7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542,7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542,7</w:t>
            </w:r>
          </w:p>
        </w:tc>
      </w:tr>
      <w:tr w:rsidR="000D20C6" w:rsidTr="000D20C6">
        <w:trPr>
          <w:cantSplit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D20C6" w:rsidRDefault="000D20C6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532,7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542,7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542,7</w:t>
            </w:r>
          </w:p>
        </w:tc>
      </w:tr>
      <w:tr w:rsidR="000D20C6" w:rsidTr="000D20C6">
        <w:trPr>
          <w:cantSplit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D20C6" w:rsidRDefault="000D20C6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0D20C6" w:rsidTr="000D20C6">
        <w:trPr>
          <w:cantSplit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D20C6" w:rsidRDefault="000D20C6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362,7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362,7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362,7</w:t>
            </w:r>
          </w:p>
        </w:tc>
      </w:tr>
      <w:tr w:rsidR="000D20C6" w:rsidTr="000D20C6">
        <w:trPr>
          <w:cantSplit/>
          <w:trHeight w:val="16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D20C6" w:rsidRDefault="000D20C6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180,0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180,0</w:t>
            </w:r>
          </w:p>
        </w:tc>
      </w:tr>
      <w:tr w:rsidR="000D20C6" w:rsidTr="000D20C6">
        <w:trPr>
          <w:cantSplit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Подпрограмма «Профилактика правонарушений и наркомании, борьба с преступностью и обеспечение безопасности граждан»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532,7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542,7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542,7</w:t>
            </w:r>
          </w:p>
        </w:tc>
      </w:tr>
      <w:tr w:rsidR="000D20C6" w:rsidTr="000D20C6">
        <w:trPr>
          <w:cantSplit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D20C6" w:rsidRDefault="000D20C6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532,7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542,7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542,7</w:t>
            </w:r>
          </w:p>
        </w:tc>
      </w:tr>
      <w:tr w:rsidR="000D20C6" w:rsidTr="000D20C6">
        <w:trPr>
          <w:cantSplit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D20C6" w:rsidRDefault="000D20C6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0D20C6" w:rsidTr="000D20C6">
        <w:trPr>
          <w:cantSplit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D20C6" w:rsidRDefault="000D20C6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362,7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362,7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362,7</w:t>
            </w:r>
          </w:p>
        </w:tc>
      </w:tr>
      <w:tr w:rsidR="000D20C6" w:rsidTr="000D20C6">
        <w:trPr>
          <w:cantSplit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D20C6" w:rsidRDefault="000D20C6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180,0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180,0</w:t>
            </w:r>
          </w:p>
        </w:tc>
      </w:tr>
    </w:tbl>
    <w:p w:rsidR="000D20C6" w:rsidRDefault="000D20C6" w:rsidP="000D20C6">
      <w:pPr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</w:pPr>
      <w:r>
        <w:t>Приложение №3</w:t>
      </w:r>
    </w:p>
    <w:p w:rsidR="000D20C6" w:rsidRDefault="000D20C6" w:rsidP="000D20C6">
      <w:pPr>
        <w:autoSpaceDE w:val="0"/>
        <w:autoSpaceDN w:val="0"/>
        <w:adjustRightInd w:val="0"/>
        <w:jc w:val="right"/>
      </w:pPr>
      <w:r>
        <w:t xml:space="preserve">к постановлению  администрации </w:t>
      </w:r>
    </w:p>
    <w:p w:rsidR="000D20C6" w:rsidRDefault="000D20C6" w:rsidP="000D20C6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0D20C6" w:rsidRDefault="000D20C6" w:rsidP="000D20C6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от  </w:t>
      </w:r>
      <w:r w:rsidR="002351BB">
        <w:t xml:space="preserve">                      </w:t>
      </w:r>
      <w:r>
        <w:t xml:space="preserve">№ </w:t>
      </w:r>
    </w:p>
    <w:p w:rsidR="000D20C6" w:rsidRDefault="000D20C6" w:rsidP="000D20C6">
      <w:pPr>
        <w:autoSpaceDE w:val="0"/>
        <w:autoSpaceDN w:val="0"/>
        <w:adjustRightInd w:val="0"/>
        <w:jc w:val="center"/>
      </w:pPr>
    </w:p>
    <w:p w:rsidR="000D20C6" w:rsidRDefault="000D20C6" w:rsidP="000D20C6">
      <w:pPr>
        <w:jc w:val="center"/>
      </w:pPr>
      <w:r>
        <w:rPr>
          <w:b/>
        </w:rPr>
        <w:lastRenderedPageBreak/>
        <w:t>Подпрограмма «Профилактика правонарушений и наркомании, борьба с преступностью и обеспечение безопасности граждан»</w:t>
      </w:r>
    </w:p>
    <w:p w:rsidR="000D20C6" w:rsidRDefault="000D20C6" w:rsidP="000D20C6">
      <w:pPr>
        <w:jc w:val="center"/>
        <w:rPr>
          <w:b/>
        </w:rPr>
      </w:pPr>
    </w:p>
    <w:p w:rsidR="000D20C6" w:rsidRDefault="000D20C6" w:rsidP="000D20C6">
      <w:pPr>
        <w:numPr>
          <w:ilvl w:val="0"/>
          <w:numId w:val="1"/>
        </w:numPr>
        <w:suppressAutoHyphens/>
        <w:jc w:val="center"/>
      </w:pPr>
      <w:r>
        <w:rPr>
          <w:b/>
        </w:rPr>
        <w:t>Паспорт Подпрограммы</w:t>
      </w:r>
    </w:p>
    <w:tbl>
      <w:tblPr>
        <w:tblW w:w="0" w:type="auto"/>
        <w:tblInd w:w="-50" w:type="dxa"/>
        <w:tblLayout w:type="fixed"/>
        <w:tblLook w:val="04A0" w:firstRow="1" w:lastRow="0" w:firstColumn="1" w:lastColumn="0" w:noHBand="0" w:noVBand="1"/>
      </w:tblPr>
      <w:tblGrid>
        <w:gridCol w:w="2132"/>
        <w:gridCol w:w="7928"/>
      </w:tblGrid>
      <w:tr w:rsidR="000D20C6" w:rsidTr="000D20C6"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20C6" w:rsidRDefault="000D20C6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подпрограммы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0C6" w:rsidRDefault="000D20C6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Профилактика правонарушений и наркомании, борьба с преступностью и обеспечение безопасности граждан</w:t>
            </w:r>
          </w:p>
        </w:tc>
      </w:tr>
      <w:tr w:rsidR="000D20C6" w:rsidTr="000D20C6"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20C6" w:rsidRDefault="000D20C6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Исполнители подпрограммы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Отдел культуры, туризма, молодежной и социальной политики;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Отдел образования;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КДНиЗП</w:t>
            </w:r>
            <w:proofErr w:type="spellEnd"/>
            <w:r>
              <w:rPr>
                <w:lang w:eastAsia="en-US"/>
              </w:rPr>
              <w:t xml:space="preserve"> администрации Тейковского муниципального района;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МБОУ </w:t>
            </w:r>
            <w:proofErr w:type="spellStart"/>
            <w:r>
              <w:rPr>
                <w:lang w:eastAsia="en-US"/>
              </w:rPr>
              <w:t>Новолеушинская</w:t>
            </w:r>
            <w:proofErr w:type="spellEnd"/>
            <w:r>
              <w:rPr>
                <w:lang w:eastAsia="en-US"/>
              </w:rPr>
              <w:t xml:space="preserve"> СОШ;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МКУ Тейковского муниципального района «</w:t>
            </w:r>
            <w:proofErr w:type="spellStart"/>
            <w:r>
              <w:rPr>
                <w:lang w:eastAsia="en-US"/>
              </w:rPr>
              <w:t>Межпоселенческое</w:t>
            </w:r>
            <w:proofErr w:type="spellEnd"/>
            <w:r>
              <w:rPr>
                <w:lang w:eastAsia="en-US"/>
              </w:rPr>
              <w:t xml:space="preserve"> социально-культурное объединение»</w:t>
            </w:r>
          </w:p>
        </w:tc>
      </w:tr>
      <w:tr w:rsidR="000D20C6" w:rsidTr="000D20C6"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20C6" w:rsidRDefault="000D20C6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Срок реализации подпрограммы 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0C6" w:rsidRDefault="000D20C6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ar-SA"/>
              </w:rPr>
              <w:t>2019</w:t>
            </w:r>
            <w:r>
              <w:rPr>
                <w:lang w:val="en-US" w:eastAsia="ar-SA"/>
              </w:rPr>
              <w:t xml:space="preserve">- </w:t>
            </w:r>
            <w:r>
              <w:rPr>
                <w:lang w:eastAsia="en-US"/>
              </w:rPr>
              <w:t>2023 годы</w:t>
            </w:r>
          </w:p>
        </w:tc>
      </w:tr>
      <w:tr w:rsidR="000D20C6" w:rsidTr="000D20C6"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20C6" w:rsidRDefault="000D20C6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Цель (цели) подпрограммы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0C6" w:rsidRDefault="000D20C6">
            <w:pPr>
              <w:spacing w:after="22"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Повышение уровня общественной безопасности на территории Тейковского муниципального района. Вовлечение в деятельность по профилактике правонарушений и наркомании учреждений, иных организаций всех форм собственности, в том числе общественных организаций. Снижение уровня преступности и повышение результативности профилактики правонарушений и наркомании</w:t>
            </w:r>
          </w:p>
        </w:tc>
      </w:tr>
      <w:tr w:rsidR="000D20C6" w:rsidTr="000D20C6"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20C6" w:rsidRDefault="000D20C6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Объем ресурсного обеспечения программы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Общий объем бюджетных ассигнований: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2019 год – 788,0 тыс. руб.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2020 год – 532,7 тыс. руб.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2021 год – 542,7 тыс. руб.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2022 год – 542,7 тыс. руб.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2023 год – 542,7 тыс. руб.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бюджет: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2019 год – 0,0 тыс. руб.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2020 год – 0,0 тыс. руб.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2021 год – 0,0 тыс. руб.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2022 год – 0,0 тыс. руб.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2023 год – 0,0 тыс. руб.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бюджет: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- 2019 год – 378,0 тыс. руб.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- 2020 год – 362,7 тыс. руб.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- 2021год – 362,7 тыс. руб.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- 2022год – 362,7 тыс. руб.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- 2023 год – 362,7 тыс. руб.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района: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2019 год – 410,0 тыс. руб.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2020 год – 170,0 тыс. руб.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2021год – 180,0 тыс. руб.</w:t>
            </w: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2022год – 180,0 тыс. руб.</w:t>
            </w:r>
          </w:p>
          <w:p w:rsidR="000D20C6" w:rsidRDefault="000D20C6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2023год – 180,0 тыс. руб.</w:t>
            </w:r>
          </w:p>
        </w:tc>
      </w:tr>
    </w:tbl>
    <w:p w:rsidR="000D20C6" w:rsidRDefault="000D20C6" w:rsidP="000D20C6">
      <w:pPr>
        <w:pStyle w:val="1"/>
        <w:rPr>
          <w:sz w:val="28"/>
          <w:szCs w:val="24"/>
        </w:rPr>
      </w:pPr>
    </w:p>
    <w:p w:rsidR="000D20C6" w:rsidRDefault="000D20C6" w:rsidP="000D20C6">
      <w:pPr>
        <w:keepNext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0C6" w:rsidRDefault="000D20C6" w:rsidP="000D20C6">
      <w:pPr>
        <w:autoSpaceDE w:val="0"/>
        <w:autoSpaceDN w:val="0"/>
        <w:adjustRightInd w:val="0"/>
        <w:jc w:val="right"/>
      </w:pPr>
      <w:r>
        <w:t>Приложение №4</w:t>
      </w:r>
    </w:p>
    <w:p w:rsidR="000D20C6" w:rsidRDefault="000D20C6" w:rsidP="000D20C6">
      <w:pPr>
        <w:autoSpaceDE w:val="0"/>
        <w:autoSpaceDN w:val="0"/>
        <w:adjustRightInd w:val="0"/>
        <w:jc w:val="right"/>
      </w:pPr>
      <w:r>
        <w:t xml:space="preserve">к постановлению  администрации </w:t>
      </w:r>
    </w:p>
    <w:p w:rsidR="000D20C6" w:rsidRDefault="000D20C6" w:rsidP="000D20C6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0D20C6" w:rsidRDefault="000D20C6" w:rsidP="000D20C6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от   </w:t>
      </w:r>
      <w:r w:rsidR="002351BB">
        <w:t xml:space="preserve">                         </w:t>
      </w:r>
      <w:r>
        <w:t>№</w:t>
      </w:r>
      <w:bookmarkStart w:id="0" w:name="_GoBack"/>
      <w:bookmarkEnd w:id="0"/>
      <w:r>
        <w:t xml:space="preserve"> </w:t>
      </w:r>
    </w:p>
    <w:p w:rsidR="000D20C6" w:rsidRDefault="000D20C6" w:rsidP="000D20C6">
      <w:pPr>
        <w:keepNext/>
        <w:autoSpaceDE w:val="0"/>
        <w:autoSpaceDN w:val="0"/>
        <w:adjustRightInd w:val="0"/>
        <w:rPr>
          <w:b/>
          <w:bCs/>
        </w:rPr>
      </w:pPr>
    </w:p>
    <w:p w:rsidR="000D20C6" w:rsidRDefault="000D20C6" w:rsidP="000D20C6">
      <w:pPr>
        <w:pStyle w:val="s1"/>
        <w:spacing w:before="0" w:after="0"/>
        <w:ind w:firstLine="225"/>
        <w:jc w:val="right"/>
      </w:pPr>
      <w:r>
        <w:rPr>
          <w:b/>
        </w:rPr>
        <w:t>Таблица 2</w:t>
      </w:r>
    </w:p>
    <w:p w:rsidR="000D20C6" w:rsidRDefault="000D20C6" w:rsidP="000D20C6">
      <w:pPr>
        <w:pStyle w:val="s1"/>
        <w:spacing w:before="0" w:after="0"/>
        <w:ind w:firstLine="225"/>
        <w:jc w:val="right"/>
        <w:rPr>
          <w:b/>
        </w:rPr>
      </w:pPr>
    </w:p>
    <w:p w:rsidR="000D20C6" w:rsidRDefault="000D20C6" w:rsidP="000D20C6">
      <w:pPr>
        <w:pStyle w:val="s3"/>
        <w:spacing w:before="0" w:after="0"/>
        <w:ind w:firstLine="225"/>
        <w:jc w:val="center"/>
      </w:pPr>
      <w:r>
        <w:rPr>
          <w:b/>
        </w:rPr>
        <w:t>5. Ресурсное обеспечение реализации мероприятий Подпрограммы</w:t>
      </w:r>
    </w:p>
    <w:p w:rsidR="000D20C6" w:rsidRDefault="000D20C6" w:rsidP="000D20C6">
      <w:pPr>
        <w:pStyle w:val="s3"/>
        <w:spacing w:before="0" w:after="0"/>
        <w:ind w:firstLine="225"/>
        <w:jc w:val="right"/>
        <w:rPr>
          <w:sz w:val="28"/>
          <w:szCs w:val="28"/>
        </w:rPr>
      </w:pPr>
      <w:r>
        <w:t>(</w:t>
      </w:r>
      <w:proofErr w:type="spellStart"/>
      <w:r>
        <w:t>тыс.руб</w:t>
      </w:r>
      <w:proofErr w:type="spellEnd"/>
      <w:r>
        <w:t>.)</w:t>
      </w:r>
    </w:p>
    <w:tbl>
      <w:tblPr>
        <w:tblW w:w="0" w:type="dxa"/>
        <w:tblInd w:w="-745" w:type="dxa"/>
        <w:tblLayout w:type="fixed"/>
        <w:tblLook w:val="04A0" w:firstRow="1" w:lastRow="0" w:firstColumn="1" w:lastColumn="0" w:noHBand="0" w:noVBand="1"/>
      </w:tblPr>
      <w:tblGrid>
        <w:gridCol w:w="567"/>
        <w:gridCol w:w="3294"/>
        <w:gridCol w:w="2237"/>
        <w:gridCol w:w="851"/>
        <w:gridCol w:w="850"/>
        <w:gridCol w:w="992"/>
        <w:gridCol w:w="993"/>
        <w:gridCol w:w="853"/>
      </w:tblGrid>
      <w:tr w:rsidR="000D20C6" w:rsidTr="000D20C6">
        <w:trPr>
          <w:tblHeader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keepNext/>
              <w:spacing w:before="40" w:after="4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№ п/п</w:t>
            </w:r>
          </w:p>
        </w:tc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keepNext/>
              <w:spacing w:before="40" w:after="4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мероприятий / </w:t>
            </w:r>
          </w:p>
          <w:p w:rsidR="000D20C6" w:rsidRDefault="000D20C6">
            <w:pPr>
              <w:keepNext/>
              <w:spacing w:before="40" w:after="40"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Источник ресурсного обеспечения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keepNext/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Исполнители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keepNext/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keepNext/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keepNext/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keepNext/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20C6" w:rsidRDefault="000D20C6">
            <w:pPr>
              <w:keepNext/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</w:tr>
      <w:tr w:rsidR="000D20C6" w:rsidTr="000D20C6">
        <w:trPr>
          <w:cantSplit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before="40" w:after="40"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pStyle w:val="Pro-TabName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en-US"/>
              </w:rPr>
              <w:t>Подпрограмма /всего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D20C6" w:rsidRDefault="000D20C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532,7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542,7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542,7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542,7</w:t>
            </w:r>
          </w:p>
        </w:tc>
      </w:tr>
      <w:tr w:rsidR="000D20C6" w:rsidTr="000D20C6">
        <w:trPr>
          <w:cantSplit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D20C6" w:rsidRDefault="000D20C6">
            <w:pPr>
              <w:snapToGrid w:val="0"/>
              <w:spacing w:before="40" w:after="40" w:line="276" w:lineRule="auto"/>
              <w:rPr>
                <w:lang w:eastAsia="en-US"/>
              </w:rPr>
            </w:pPr>
          </w:p>
        </w:tc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before="40" w:after="40"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22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D20C6" w:rsidRDefault="000D20C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532,7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542,7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542,7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542,7</w:t>
            </w:r>
          </w:p>
        </w:tc>
      </w:tr>
      <w:tr w:rsidR="000D20C6" w:rsidTr="000D20C6">
        <w:trPr>
          <w:cantSplit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D20C6" w:rsidRDefault="000D20C6">
            <w:pPr>
              <w:snapToGrid w:val="0"/>
              <w:spacing w:before="40" w:after="40" w:line="276" w:lineRule="auto"/>
              <w:rPr>
                <w:lang w:eastAsia="en-US"/>
              </w:rPr>
            </w:pPr>
          </w:p>
        </w:tc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before="40" w:after="40" w:line="276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</w:t>
            </w:r>
          </w:p>
        </w:tc>
        <w:tc>
          <w:tcPr>
            <w:tcW w:w="22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D20C6" w:rsidRDefault="000D20C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0D20C6" w:rsidTr="000D20C6">
        <w:trPr>
          <w:cantSplit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D20C6" w:rsidRDefault="000D20C6">
            <w:pPr>
              <w:snapToGrid w:val="0"/>
              <w:spacing w:before="40" w:after="40" w:line="276" w:lineRule="auto"/>
              <w:rPr>
                <w:lang w:eastAsia="en-US"/>
              </w:rPr>
            </w:pPr>
          </w:p>
        </w:tc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before="40" w:after="40" w:line="276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22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D20C6" w:rsidRDefault="000D20C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362,7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362,7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362,7</w:t>
            </w:r>
          </w:p>
        </w:tc>
      </w:tr>
      <w:tr w:rsidR="000D20C6" w:rsidTr="000D20C6">
        <w:trPr>
          <w:cantSplit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D20C6" w:rsidRDefault="000D20C6">
            <w:pPr>
              <w:snapToGrid w:val="0"/>
              <w:spacing w:before="40" w:after="40" w:line="276" w:lineRule="auto"/>
              <w:rPr>
                <w:lang w:eastAsia="en-US"/>
              </w:rPr>
            </w:pPr>
          </w:p>
        </w:tc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before="40" w:after="40" w:line="276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22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D20C6" w:rsidRDefault="000D20C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180,0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180,0</w:t>
            </w:r>
          </w:p>
        </w:tc>
      </w:tr>
      <w:tr w:rsidR="000D20C6" w:rsidTr="000D20C6">
        <w:trPr>
          <w:cantSplit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before="40" w:after="40" w:line="276" w:lineRule="auto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pStyle w:val="Pro-TabName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en-US"/>
              </w:rPr>
              <w:t xml:space="preserve">Профилактика правонарушений и наркомании, борьба с преступностью и обеспечение безопасности граждан 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культуры, туризма, молодежной и социальной политики, отдел образования,</w:t>
            </w:r>
          </w:p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МБОУ </w:t>
            </w:r>
            <w:proofErr w:type="spellStart"/>
            <w:r>
              <w:rPr>
                <w:lang w:eastAsia="en-US"/>
              </w:rPr>
              <w:t>Новолеушинская</w:t>
            </w:r>
            <w:proofErr w:type="spellEnd"/>
            <w:r>
              <w:rPr>
                <w:lang w:eastAsia="en-US"/>
              </w:rPr>
              <w:t xml:space="preserve"> СОШ;</w:t>
            </w:r>
          </w:p>
          <w:p w:rsidR="000D20C6" w:rsidRDefault="000D20C6">
            <w:pPr>
              <w:spacing w:line="276" w:lineRule="auto"/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 Тейковского муниципального района «</w:t>
            </w:r>
            <w:proofErr w:type="spellStart"/>
            <w:r>
              <w:rPr>
                <w:lang w:eastAsia="en-US"/>
              </w:rPr>
              <w:t>Межпоселенческое</w:t>
            </w:r>
            <w:proofErr w:type="spellEnd"/>
            <w:r>
              <w:rPr>
                <w:lang w:eastAsia="en-US"/>
              </w:rPr>
              <w:t xml:space="preserve"> социально-культурное объединение»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180,0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180,0</w:t>
            </w:r>
          </w:p>
        </w:tc>
      </w:tr>
      <w:tr w:rsidR="000D20C6" w:rsidTr="000D20C6">
        <w:trPr>
          <w:cantSplit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D20C6" w:rsidRDefault="000D20C6">
            <w:pPr>
              <w:snapToGrid w:val="0"/>
              <w:spacing w:before="40" w:after="40" w:line="276" w:lineRule="auto"/>
              <w:rPr>
                <w:lang w:eastAsia="en-US"/>
              </w:rPr>
            </w:pPr>
          </w:p>
        </w:tc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before="40" w:after="40"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22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D20C6" w:rsidRDefault="000D20C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180,0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180,0</w:t>
            </w:r>
          </w:p>
        </w:tc>
      </w:tr>
      <w:tr w:rsidR="000D20C6" w:rsidTr="000D20C6">
        <w:trPr>
          <w:cantSplit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D20C6" w:rsidRDefault="000D20C6">
            <w:pPr>
              <w:snapToGrid w:val="0"/>
              <w:spacing w:before="40" w:after="40" w:line="276" w:lineRule="auto"/>
              <w:rPr>
                <w:lang w:eastAsia="en-US"/>
              </w:rPr>
            </w:pPr>
          </w:p>
        </w:tc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before="40" w:after="40" w:line="276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</w:t>
            </w:r>
          </w:p>
        </w:tc>
        <w:tc>
          <w:tcPr>
            <w:tcW w:w="22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D20C6" w:rsidRDefault="000D20C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0D20C6" w:rsidTr="000D20C6">
        <w:trPr>
          <w:cantSplit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D20C6" w:rsidRDefault="000D20C6">
            <w:pPr>
              <w:snapToGrid w:val="0"/>
              <w:spacing w:before="40" w:after="40" w:line="276" w:lineRule="auto"/>
              <w:jc w:val="center"/>
              <w:rPr>
                <w:lang w:eastAsia="en-US"/>
              </w:rPr>
            </w:pPr>
          </w:p>
        </w:tc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before="40" w:after="40" w:line="276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22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D20C6" w:rsidRDefault="000D20C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  <w:p w:rsidR="000D20C6" w:rsidRDefault="000D20C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0D20C6" w:rsidTr="000D20C6">
        <w:trPr>
          <w:cantSplit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D20C6" w:rsidRDefault="000D20C6">
            <w:pPr>
              <w:snapToGrid w:val="0"/>
              <w:spacing w:before="40" w:after="40" w:line="276" w:lineRule="auto"/>
              <w:rPr>
                <w:lang w:eastAsia="en-US"/>
              </w:rPr>
            </w:pPr>
          </w:p>
        </w:tc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before="40" w:after="40" w:line="276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22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D20C6" w:rsidRDefault="000D20C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180,0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180,0</w:t>
            </w:r>
          </w:p>
        </w:tc>
      </w:tr>
      <w:tr w:rsidR="000D20C6" w:rsidTr="000D20C6">
        <w:trPr>
          <w:cantSplit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before="40" w:after="40" w:line="276" w:lineRule="auto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before="40" w:after="40" w:line="276" w:lineRule="auto"/>
              <w:rPr>
                <w:lang w:eastAsia="en-US"/>
              </w:rPr>
            </w:pPr>
            <w:r>
              <w:rPr>
                <w:lang w:eastAsia="en-US"/>
              </w:rPr>
              <w:t>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Комиссия по делам несовершеннолетних и защите их прав Тейковского муниципального района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362,7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362,7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362,7</w:t>
            </w:r>
          </w:p>
        </w:tc>
      </w:tr>
      <w:tr w:rsidR="000D20C6" w:rsidTr="000D20C6">
        <w:trPr>
          <w:cantSplit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D20C6" w:rsidRDefault="000D20C6">
            <w:pPr>
              <w:snapToGrid w:val="0"/>
              <w:spacing w:before="40" w:after="40" w:line="276" w:lineRule="auto"/>
              <w:rPr>
                <w:lang w:eastAsia="en-US"/>
              </w:rPr>
            </w:pPr>
          </w:p>
        </w:tc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before="40" w:after="40"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22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D20C6" w:rsidRDefault="000D20C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362,7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362,7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362,7</w:t>
            </w:r>
          </w:p>
        </w:tc>
      </w:tr>
      <w:tr w:rsidR="000D20C6" w:rsidTr="000D20C6">
        <w:trPr>
          <w:cantSplit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D20C6" w:rsidRDefault="000D20C6">
            <w:pPr>
              <w:snapToGrid w:val="0"/>
              <w:spacing w:before="40" w:after="40" w:line="276" w:lineRule="auto"/>
              <w:rPr>
                <w:lang w:eastAsia="en-US"/>
              </w:rPr>
            </w:pPr>
          </w:p>
        </w:tc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before="40" w:after="40" w:line="276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</w:t>
            </w:r>
          </w:p>
        </w:tc>
        <w:tc>
          <w:tcPr>
            <w:tcW w:w="22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D20C6" w:rsidRDefault="000D20C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0D20C6" w:rsidTr="000D20C6">
        <w:trPr>
          <w:cantSplit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D20C6" w:rsidRDefault="000D20C6">
            <w:pPr>
              <w:snapToGrid w:val="0"/>
              <w:spacing w:before="40" w:after="40" w:line="276" w:lineRule="auto"/>
              <w:rPr>
                <w:lang w:eastAsia="en-US"/>
              </w:rPr>
            </w:pPr>
          </w:p>
        </w:tc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before="40" w:after="40" w:line="276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22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D20C6" w:rsidRDefault="000D20C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362,7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362,7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362,7</w:t>
            </w:r>
          </w:p>
        </w:tc>
      </w:tr>
      <w:tr w:rsidR="000D20C6" w:rsidTr="000D20C6">
        <w:trPr>
          <w:cantSplit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D20C6" w:rsidRDefault="000D20C6">
            <w:pPr>
              <w:snapToGrid w:val="0"/>
              <w:spacing w:before="40" w:after="40" w:line="276" w:lineRule="auto"/>
              <w:rPr>
                <w:lang w:eastAsia="en-US"/>
              </w:rPr>
            </w:pPr>
          </w:p>
        </w:tc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before="40" w:after="40" w:line="276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22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D20C6" w:rsidRDefault="000D20C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20C6" w:rsidRDefault="000D20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</w:tbl>
    <w:p w:rsidR="000D20C6" w:rsidRDefault="000D20C6" w:rsidP="000D20C6">
      <w:pPr>
        <w:pStyle w:val="s3"/>
        <w:spacing w:before="120" w:after="120"/>
        <w:ind w:firstLine="225"/>
        <w:jc w:val="both"/>
        <w:rPr>
          <w:b/>
          <w:sz w:val="28"/>
          <w:szCs w:val="28"/>
        </w:rPr>
      </w:pPr>
    </w:p>
    <w:p w:rsidR="000D1C00" w:rsidRDefault="000D1C00"/>
    <w:sectPr w:rsidR="000D1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08"/>
    <w:rsid w:val="000D1C00"/>
    <w:rsid w:val="000D20C6"/>
    <w:rsid w:val="001921E2"/>
    <w:rsid w:val="002351BB"/>
    <w:rsid w:val="00967F08"/>
    <w:rsid w:val="00CC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0D20C6"/>
    <w:pPr>
      <w:widowControl w:val="0"/>
      <w:ind w:left="101"/>
    </w:pPr>
    <w:rPr>
      <w:rFonts w:cstheme="minorBidi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0D20C6"/>
    <w:rPr>
      <w:rFonts w:ascii="Times New Roman" w:eastAsia="Times New Roman" w:hAnsi="Times New Roman"/>
      <w:sz w:val="28"/>
      <w:szCs w:val="28"/>
      <w:lang w:val="en-US"/>
    </w:rPr>
  </w:style>
  <w:style w:type="paragraph" w:styleId="a5">
    <w:name w:val="No Spacing"/>
    <w:uiPriority w:val="1"/>
    <w:qFormat/>
    <w:rsid w:val="000D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TabName">
    <w:name w:val="Pro-Tab Name"/>
    <w:basedOn w:val="a"/>
    <w:rsid w:val="000D20C6"/>
    <w:pPr>
      <w:keepNext/>
      <w:spacing w:before="240" w:after="120"/>
    </w:pPr>
    <w:rPr>
      <w:rFonts w:ascii="Tahoma" w:eastAsia="Calibri" w:hAnsi="Tahoma"/>
      <w:b/>
      <w:bCs/>
      <w:color w:val="C41C16"/>
      <w:sz w:val="16"/>
      <w:szCs w:val="20"/>
    </w:rPr>
  </w:style>
  <w:style w:type="paragraph" w:customStyle="1" w:styleId="ConsPlusTitle">
    <w:name w:val="ConsPlusTitle"/>
    <w:rsid w:val="000D20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0D20C6"/>
    <w:pPr>
      <w:suppressAutoHyphens/>
      <w:spacing w:before="280" w:after="280"/>
    </w:pPr>
    <w:rPr>
      <w:lang w:eastAsia="zh-CN"/>
    </w:rPr>
  </w:style>
  <w:style w:type="paragraph" w:customStyle="1" w:styleId="1">
    <w:name w:val="Текст примечания1"/>
    <w:basedOn w:val="a"/>
    <w:rsid w:val="000D20C6"/>
    <w:pPr>
      <w:suppressAutoHyphens/>
    </w:pPr>
    <w:rPr>
      <w:rFonts w:eastAsia="Calibri"/>
      <w:sz w:val="20"/>
      <w:szCs w:val="20"/>
      <w:lang w:eastAsia="zh-CN"/>
    </w:rPr>
  </w:style>
  <w:style w:type="paragraph" w:customStyle="1" w:styleId="s1">
    <w:name w:val="s_1"/>
    <w:basedOn w:val="a"/>
    <w:rsid w:val="000D20C6"/>
    <w:pPr>
      <w:suppressAutoHyphens/>
      <w:spacing w:before="280" w:after="280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0D20C6"/>
    <w:pPr>
      <w:widowControl w:val="0"/>
      <w:ind w:left="101"/>
    </w:pPr>
    <w:rPr>
      <w:rFonts w:cstheme="minorBidi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0D20C6"/>
    <w:rPr>
      <w:rFonts w:ascii="Times New Roman" w:eastAsia="Times New Roman" w:hAnsi="Times New Roman"/>
      <w:sz w:val="28"/>
      <w:szCs w:val="28"/>
      <w:lang w:val="en-US"/>
    </w:rPr>
  </w:style>
  <w:style w:type="paragraph" w:styleId="a5">
    <w:name w:val="No Spacing"/>
    <w:uiPriority w:val="1"/>
    <w:qFormat/>
    <w:rsid w:val="000D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TabName">
    <w:name w:val="Pro-Tab Name"/>
    <w:basedOn w:val="a"/>
    <w:rsid w:val="000D20C6"/>
    <w:pPr>
      <w:keepNext/>
      <w:spacing w:before="240" w:after="120"/>
    </w:pPr>
    <w:rPr>
      <w:rFonts w:ascii="Tahoma" w:eastAsia="Calibri" w:hAnsi="Tahoma"/>
      <w:b/>
      <w:bCs/>
      <w:color w:val="C41C16"/>
      <w:sz w:val="16"/>
      <w:szCs w:val="20"/>
    </w:rPr>
  </w:style>
  <w:style w:type="paragraph" w:customStyle="1" w:styleId="ConsPlusTitle">
    <w:name w:val="ConsPlusTitle"/>
    <w:rsid w:val="000D20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0D20C6"/>
    <w:pPr>
      <w:suppressAutoHyphens/>
      <w:spacing w:before="280" w:after="280"/>
    </w:pPr>
    <w:rPr>
      <w:lang w:eastAsia="zh-CN"/>
    </w:rPr>
  </w:style>
  <w:style w:type="paragraph" w:customStyle="1" w:styleId="1">
    <w:name w:val="Текст примечания1"/>
    <w:basedOn w:val="a"/>
    <w:rsid w:val="000D20C6"/>
    <w:pPr>
      <w:suppressAutoHyphens/>
    </w:pPr>
    <w:rPr>
      <w:rFonts w:eastAsia="Calibri"/>
      <w:sz w:val="20"/>
      <w:szCs w:val="20"/>
      <w:lang w:eastAsia="zh-CN"/>
    </w:rPr>
  </w:style>
  <w:style w:type="paragraph" w:customStyle="1" w:styleId="s1">
    <w:name w:val="s_1"/>
    <w:basedOn w:val="a"/>
    <w:rsid w:val="000D20C6"/>
    <w:pPr>
      <w:suppressAutoHyphens/>
      <w:spacing w:before="280" w:after="28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1300</Words>
  <Characters>7410</Characters>
  <Application>Microsoft Office Word</Application>
  <DocSecurity>0</DocSecurity>
  <Lines>61</Lines>
  <Paragraphs>17</Paragraphs>
  <ScaleCrop>false</ScaleCrop>
  <Company/>
  <LinksUpToDate>false</LinksUpToDate>
  <CharactersWithSpaces>8693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4</cp:revision>
  <dcterms:created xsi:type="dcterms:W3CDTF">2019-06-21T14:36:00Z</dcterms:created>
  <dcterms:modified xsi:type="dcterms:W3CDTF">2019-08-13T06:54:00Z</dcterms:modified>
</cp:coreProperties>
</file>