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9F7" w:rsidRPr="001C19F7" w:rsidRDefault="001C19F7" w:rsidP="001C19F7">
      <w:pPr>
        <w:spacing w:after="20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 Д Е Р Ж А Н И Е</w:t>
      </w:r>
    </w:p>
    <w:p w:rsidR="001C19F7" w:rsidRPr="001C19F7" w:rsidRDefault="001C19F7" w:rsidP="001C19F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администрации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1C19F7" w:rsidRPr="001C19F7" w:rsidTr="00CA1F79">
        <w:trPr>
          <w:trHeight w:val="70"/>
        </w:trPr>
        <w:tc>
          <w:tcPr>
            <w:tcW w:w="3708" w:type="dxa"/>
          </w:tcPr>
          <w:p w:rsidR="001C19F7" w:rsidRPr="001C19F7" w:rsidRDefault="001C19F7" w:rsidP="001C19F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Тейковского муниципального района </w:t>
            </w: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12.10.2018 г. № 465</w:t>
            </w:r>
          </w:p>
        </w:tc>
        <w:tc>
          <w:tcPr>
            <w:tcW w:w="6074" w:type="dxa"/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Порядка и перечня случаев оказания на возвратной и (или) безвозвратной основе за счет средств бюджета Тейковского муниципального района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сельских поселений Тейковского муниципального района</w:t>
            </w:r>
          </w:p>
        </w:tc>
      </w:tr>
    </w:tbl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  <w:bookmarkStart w:id="0" w:name="_GoBack"/>
      <w:bookmarkEnd w:id="0"/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1C19F7" w:rsidRPr="001C19F7" w:rsidRDefault="001C19F7" w:rsidP="001C19F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C19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4DFE6F" wp14:editId="2A26D113">
            <wp:extent cx="691515" cy="82677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F7" w:rsidRPr="001C19F7" w:rsidRDefault="001C19F7" w:rsidP="001C19F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1C19F7" w:rsidRPr="001C19F7" w:rsidRDefault="001C19F7" w:rsidP="001C19F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ТЕЙКОВСКОГО МУНИЦИПАЛЬНОГО РАЙОНА </w:t>
      </w:r>
    </w:p>
    <w:p w:rsidR="001C19F7" w:rsidRPr="001C19F7" w:rsidRDefault="001C19F7" w:rsidP="001C19F7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1C19F7" w:rsidRPr="001C19F7" w:rsidRDefault="001C19F7" w:rsidP="001C19F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1C19F7" w:rsidRPr="001C19F7" w:rsidRDefault="001C19F7" w:rsidP="001C19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C19F7" w:rsidRPr="001C19F7" w:rsidRDefault="001C19F7" w:rsidP="001C19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1C19F7" w:rsidRPr="001C19F7" w:rsidRDefault="001C19F7" w:rsidP="001C19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9F7" w:rsidRPr="001C19F7" w:rsidRDefault="001C19F7" w:rsidP="001C19F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1C19F7" w:rsidRPr="001C19F7" w:rsidRDefault="001C19F7" w:rsidP="001C19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12.10.2018   №465 </w:t>
      </w:r>
    </w:p>
    <w:p w:rsidR="001C19F7" w:rsidRPr="001C19F7" w:rsidRDefault="001C19F7" w:rsidP="001C19F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9F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1C19F7" w:rsidRPr="001C19F7" w:rsidRDefault="001C19F7" w:rsidP="001C19F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Порядка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перечня случаев оказания на возвратной и (или) безвозвратной основе за счет средств бюджета Тейковского муниципального района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сельских поселений Тейковского муниципального района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2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Жилищным кодексом Российской Федерации,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Ивановской области от 27.06.2013 №51-ОЗ «Об организации проведения капитального ремонта общего имущества в многоквартирных домах в Ивановской области», </w:t>
      </w:r>
      <w:r w:rsidRPr="001C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Тейковского муниципального района, </w:t>
      </w:r>
      <w:r w:rsidRPr="001C1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обеспечения сохранности жилищного фонда, создания безопасных и благоприятных условий проживания граждан в многоквартирных домах на территории</w:t>
      </w:r>
      <w:r w:rsidRPr="001C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поселений Тейковского муниципального района </w:t>
      </w:r>
      <w:r w:rsidRPr="001C1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Тейковского муниципального района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19F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 Порядок</w:t>
      </w:r>
      <w:proofErr w:type="gramEnd"/>
      <w:r w:rsidRPr="001C1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перечень  случаев  оказания  на  возвратной и (или)   безвозвратной    основе   за   счет   средств   бюджета  Тейковского  муниципального  района   дополнительной   помощи  при возникновении  </w:t>
      </w:r>
      <w:r w:rsidRPr="001C19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неотложной    необходимости   в  проведении  капитального  ремонта общего имущества в многоквартирных домах расположенных на территории сельских поселений Тейковского муниципального района (прилагается).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9F7" w:rsidRPr="001C19F7" w:rsidRDefault="001C19F7" w:rsidP="001C19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9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19F7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1C19F7">
        <w:rPr>
          <w:rFonts w:ascii="Times New Roman" w:eastAsia="Times New Roman" w:hAnsi="Times New Roman" w:cs="Times New Roman"/>
          <w:b/>
          <w:sz w:val="28"/>
          <w:szCs w:val="28"/>
        </w:rPr>
        <w:t xml:space="preserve">. главы Тейковского  </w:t>
      </w:r>
    </w:p>
    <w:p w:rsidR="001C19F7" w:rsidRPr="001C19F7" w:rsidRDefault="001C19F7" w:rsidP="001C19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9F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                                  </w:t>
      </w:r>
      <w:proofErr w:type="spellStart"/>
      <w:r w:rsidRPr="001C19F7">
        <w:rPr>
          <w:rFonts w:ascii="Times New Roman" w:eastAsia="Times New Roman" w:hAnsi="Times New Roman" w:cs="Times New Roman"/>
          <w:b/>
          <w:sz w:val="28"/>
          <w:szCs w:val="28"/>
        </w:rPr>
        <w:t>Е.С.Фиохина</w:t>
      </w:r>
      <w:proofErr w:type="spellEnd"/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19F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19F7">
        <w:rPr>
          <w:rFonts w:ascii="Times New Roman" w:eastAsia="Times New Roman" w:hAnsi="Times New Roman" w:cs="Times New Roman"/>
          <w:sz w:val="24"/>
          <w:szCs w:val="24"/>
        </w:rPr>
        <w:t xml:space="preserve"> к постановлению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19F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Тейковского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19F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19F7">
        <w:rPr>
          <w:rFonts w:ascii="Times New Roman" w:eastAsia="Times New Roman" w:hAnsi="Times New Roman" w:cs="Times New Roman"/>
          <w:sz w:val="24"/>
          <w:szCs w:val="24"/>
        </w:rPr>
        <w:t>от 12.10.2018 № 465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перечень случаев оказания на возвратной и (или) безвозвратной основе за счет средств бюджета Тейковского муниципального района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сельских поселений Тейковского муниципального района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устанавливает последовательность действий и условия оказания на возвратной и (или) безвозвратной основе за счет средств бюджета Тейковского муниципального района (далее - средства местного бюджета)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сельских поселений Тейковского муниципального района, и включенных в Региональную программу капитального ремонта общего имущества в многоквартирных домах, расположенных на территории Ивановской области, утвержденную постановлением Правительства Ивановской области от 30.04.2014 г. № 164 - п (ред. от 24.01.2018 г.) «Об утверждении региональной программы по проведению капитального ремонта общего имущества в многоквартирных домах, расположенных на территории Ивановской области» (далее - дополнительная помощь).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Перечень случаев оказания дополнительной помощи при возникновении неотложной необходимости в проведении капитального ремонта общего имущества в многоквартирных домах.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Неотложная необходимость в проведении капитального ремонта общего имущества многоквартирного дома - это опасные природные процессы или явления, а также происшествия техногенного характера, оказывающие негативные или разрушительные воздействия на конструктивные элементы и (или) внутридомовые инженерные системы многоквартирного дома, создающие угрозу жизни и здоровью людей, проживающих в таком многоквартирном доме.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К опасным природным процессам или явлениям относятся землетрясения, сели, оползни, лавины, подтопления территории, ураганы, смерчи, эрозии почвы.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2.1.2. К происшествиям техногенного характера относятся транспортные аварии и катастрофы, взрывы, пожары, угрозы взрывов, аварии с выбросом (угрозой выброса) химически опасных веществ, аварии с выбросом (угрозой выброса) радиоактивных веществ, аварии выбросом (угрозой выброса) биологически опасных веществ, внезапное обрушение зданий, сооружений, аварии в электроэнергетических системах, аварии в коммунальных системах жизнеобеспечения, аварий на очистных сооружениях, гидродинамические аварии.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Получателем дополнительной помощи в соответствии с частью 1 статьи 191 Жилищного кодекса Российской Федерации могут являться товарищества собственников жилья, жилищные, жилищно-строительные кооперативы, созданные в соответствии с Жилищным кодексом Российской Федерации, управляющие организации, региональный оператор - НО «Фонд капитального ремонта многоквартирных домов Ивановской области» (далее - оператор, получатели дополнительной помощи).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Оказание на возвратной и (или) безвозвратной основе дополнительной помощи осуществляется в случае отсутствия возможности проведения капитального ремонта многоквартирного дома для ликвидации последствий аварии, иных чрезвычайных ситуаций </w:t>
      </w: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природного или техногенного характера (далее - чрезвычайная ситуация) за счет средств регионального оператора в связи с превышением стоимости работ и (или) услуг, указанной в сметах на проведение капитального ремонта многоквартирного дома при ликвидации последствий чрезвычайной ситуации, над прогнозируемым совокупным объемом поступлений за счет уплаты взносов на капитальный ремонт в многоквартирном доме, собственники которого формируют фонд капитального ремонта на счете регионального оператора, в пределах срока действия региональной программы капитального ремонта (далее - превышение стоимости работ и (или) услуг для ликвидации чрезвычайной ситуации).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Дополнительная помощь предоставляется Администрацией Тейковского муниципального района (далее - Администрация) из бюджета Тейковского муниципального района в пределах бюджетных ассигнований, предусмотренных в местном бюджете на соответствующий финансовый год.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Дополнительная помощь предоставляется Администрацией в форме субсидий за счет средств местного бюджета, носит целевой характер и не может быть использована на другие цели.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Обязательным условием оказания дополнительной помощи из средств местного бюджета при возникновении неотложной необходимости в проведении капитального ремонта общего имущества в многоквартирных домах является: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введение режима чрезвычайной ситуации на основании решения комиссии по предупреждению и ликвидации чрезвычайных ситуаций и обеспечению пожарной безопасности в Тейковском муниципальном районе;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наличие решения об отсутствии возможности проведения капитального ремонта многоквартирного дома для ликвидации чрезвычайной ситуации принятое региональным оператором в соответствии с Порядком принятия решения по вопросам капитального ремонта общего имущества в многоквартирном доме по вопросам, предусмотренным пунктами 1 - 3 части 5 статьи 189 Жилищного кодекса Российской Федерации, в случае возникновения аварии, иных чрезвычайных ситуаций природного или техногенного характера, утвержденным постановлением Правительства Ивановской области от 31.12.2013 №579-п.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согласие получателя на осуществление Администрацией финансового контроля по соблюдению получателем условий, целей и порядка предоставления дополнительной помощи.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Капитальный ремонт общего имущества многоквартирных домов в случаях, возникновения на территории Тейковского муниципального района, аварий, пожаров иных чрезвычайных ситуаций природного или техногенного характера, осуществляется без его включения в краткосрочный план реализации региональной программы капитального ремонта и только в объеме, необходимом для ликвидации последствий, возникших вследствие ситуаций, за счет средств регионального оператора и местного бюджета в пределах бюджетных ассигнований, предусмотренных в местном бюджете.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9.Дополнительная помощь при возникновении неотложной необходимости в проведении капитального ремонта общего имущества в многоквартирном доме предоставляется в объеме, равном разнице между сметной стоимостью услуг и (или) работ и средствами, аккумулированными на специальном счете многоквартирного дома, но не более 10% от общей стоимости работ.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предоставлении дополнительной помощи обязательными требованиями (критериями отбора) к получателям являются: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получатели - юридические лица не находятся в процессе реорганизации, ликвидации или банкротства, а </w:t>
      </w:r>
      <w:proofErr w:type="gramStart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 -</w:t>
      </w:r>
      <w:proofErr w:type="gramEnd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получатели не являются иностранными юридическими лицами, а также российскими юридическими лицами, в уставном (складочном) капитале которых доля </w:t>
      </w: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участия иностранных юридических лиц, местом регистрации которых является государство или территория, включенная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на основании сведений Единого государственного реестра юридических лиц;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получатели обеспечивают проведение капитального ремонта общего имущества многоквартирного дома собственными финансовыми средствами в размере не менее 90% общей стоимости капитального ремонта при соблюдении условий, предусмотренных настоящим Порядком;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недостаточность средств на специальном счете, собранных собственниками помещений в многоквартирном доме для проведения капитального ремонта общего имущества многоквартирного дома;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задолженность собственников помещений в многоквартирном доме по уплате взносов на капитальный ремонт на специальный счет не должна составлять более 5 (пяти) процентов от общей суммы начисленных взносов за капитальный ремонт;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не имеет просроченной задолженности по возврату в бюджет Тейковского муниципального района субсидий, предоставленных в том числе в соответствии с иными правовыми актами, и иной просроченной задолженности перед бюджетом Тейковского муниципального района;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не имеет фактов нецелевого использования субсидий.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Для получения дополнительной помощи за счет средств местного бюджета региональный оператор, либо получатель дополнительной помощи в течение 5 рабочих дней со дня принятия решения об отсутствии возможности проведения капитального ремонта многоквартирного дома для ликвидации чрезвычайной ситуации представляет в Администрацию следующие документы и сведения: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заявка-обоснование на предоставление дополнительной помощи за счет средств местного бюджета с приложением документов и сведений (далее - заявка) по форме согласно приложению № 1 к настоящему Порядку;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заверенные копии учредительных документов, свидетельства о государственной регистрации юридического лица, свидетельства о внесении записи в Единый государственный реестр юридических лиц, свидетельства о постановке на учет в налоговом органе по месту нахождения; копии документов, подтверждающих наличие многоквартирного дома в их составе, документ, подтверждающий наличие банковского счета, реквизиты банковского счета, заверенная копия технического паспорта (экспликация основных технических характеристик) либо иного документа, подтверждающего общую площадь помещений в многоквартирном доме.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заявитель является лицом, осуществляющим управление многоквартирного дома на основании договора управления, дополнительно предоставляются заверенная копия протокола общего собрания собственников помещений в многоквартирного дома о выборе способа управления многоквартирного дома и заверенная копия договора управления многоквартирного дома (кроме домов товариществ собственников жилья, жилищного кооператива и жилищно-строительного кооператива), лицензия, выданная государственной жилищной инспекцией Ивановской области, копия квалификационного аттестата, выданного руководителю управляющей организации, заверенная руководителем управляющей организации;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заключение о техническом состоянии многоквартирного дома, выданное специализированной организацией, проводящей в соответствии с законодательством обследование технического состояния многоквартирных домов, содержащее следующие сведения: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виды услуг и (или) работ, необходимых для ликвидации последствий, возникших </w:t>
      </w: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вследствие неотложной необходимости;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технические характеристики конструктивных элементов, необходимые для определения стоимости услуг и (или) работ по капитальному ремонту, - общий процент износа здания и исследуемого конструктивного элемента;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расчет дополнительной помощи на возмещение затрат по проведению капитального ремонта общего имущества в многоквартирном доме;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информация (документы) об обеспеченности капитального ремонта за счет имеющихся финансовых источников и размере необходимой дополнительной помощи;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справка о размере средств на специальном счете, собранных собственниками помещений в многоквартирном доме, для проведения капитального ремонта общего имущества многоквартирного дома;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справка о задолженности собственников помещений в многоквартирном доме по уплате взносов на капитальный ремонт на специальный счет;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8) копия уведомления об открытии специального счета многоквартирного дома;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решение общего собрания собственников помещений в многоквартирном доме о проведении капитального ремонта, которое принято в соответствии с требованиями статьи 189 Жилищного кодекса Российской Федерации;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проектно-сметная (сметная) документация на капитальный ремонт, составленная в соответствии с требованиями действующего законодательства и нормативно-технических документов;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копия акта обследования многоквартирного дома с указанием характера и объемов разрушений (повреждений) с приложением фото- и (или) видеоматериалов, подтверждающих разрушения (повреждения);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обращения жителей, предписания надзорных органов и судебные решения, акты специализированных организаций, иные документы прикладываются к заявлению по решению заявителя в целях обоснования необходимости проведения работ, относящихся к неотложным.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предусмотренных настоящим пунктом, должны быть пронумерованы, прошнурованы (прошиты), скреплены печатью (при наличии) и заверены подписью заявителя с указанием даты заверения.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необходимости Администрация может направлять представителя непосредственно на объект капитального ремонта в целях проверки данных, предоставленных получателем субсидии, с составлением акта обследования. Администрация имеет право запрашивать у получателя субсидии дополнительные сведения и информацию по многоквартирному дому, необходимые для принятия решения о предоставлении субсидии для проведения капитального ремонта в случае неотложной необходимости.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Администрация регистрирует документы и сведения в день их поступления.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Рассмотрение вопроса о возможности, целесообразности и обоснованности выделения дополнительной помощи осуществляется в течении 5 рабочих дней комиссией по предупреждению и ликвидации чрезвычайных ситуаций и обеспечению пожарной безопасности в Тейковском муниципальном районе.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подготовки проекта распоряжения Администрации о дополнительной помощи является решение комиссии по предупреждению и ликвидации чрезвычайных ситуаций и обеспечению пожарной безопасности в Тейковском муниципальном районе.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Решение о невозможности предоставления региональному оператору, либо получателю дополнительной помощи средств местного бюджета принимается Администрацией в случаях, если: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проектно-сметной (сметной) документации, представленной в соответствии с подпунктом 10 пункта 11 настоящего Порядка, содержатся работы и (или) услуги, не предусмотренные перечнем услуг и (или) работ по капитальному ремонту общего </w:t>
      </w: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имущества в многоквартирных домах, оказание и (или) выполнение которых финансируются за счет средств фонда капитального ремонта многоквартирных домов, сформированного исходя из минимального размера взноса на капитальный ремонт многоквартирных домов, определенным постановлением Правительства Ивановской области;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несоответствие получателя субсидии требованиям пункта 10 настоящего Порядка;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представленные документы и сведения, не соответствуют требованиям, установленным пунктом 11 настоящего Порядка;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представлены (представлены не в полном объеме) документы и сведения, указанные в пункте 11 настоящего Порядка;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представленных документах и сведениях содержится недостоверная информация;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отсутствие бюджетных ассигнований, предусмотренных в местном бюджете.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случае принятия решения о невозможности предоставления региональному оператору, либо получателю дополнительной помощи средств местного бюджета, Администрация в течение 3 рабочих дней со дня принятия решения извещает регионального оператора, либо получателя дополнительной помощи о принятом решении с указанием причины принятия такого решения.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В случае принятия решения о возможности предоставления региональному оператору, либо получателю дополнительной помощи средств местного бюджета Администрация в течение 3 рабочих дней со дня принятия решения направляет региональному оператору, либо получателю дополнительной помощи проект соглашения о предоставлении дополнительной помощи за счет средств местного бюджета (далее - соглашение) (Приложение №2 к настоящему Порядку).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18. Региональный оператор, либо получатель дополнительной помощи в течение 5 рабочих дней со дня получения проекта соглашения представляет в Администрацию подписанное со своей стороны соглашение для получения дополнительной помощи за счет средств местного бюджета.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случае непредставления региональным оператором, либо получателем дополнительной помощи подписанного соглашения или его несоответствия установленной форме Администрация принимает решение об отказе в заключении соглашения и предоставлении дополнительной помощи за счет средств местного бюджета, о чем направляет региональному оператору, либо получателю дополнительной помощи соответствующее уведомление в течение 3 рабочих дней со дня принятия указанного решения.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Перечисление дополнительной помощи осуществляется Администрацией через Финансовый отдел администрации Тейковского муниципального района на основании соответствующего договора с учетом способа формирования фонда капитального ремонта путем перечисления финансовых средств на расчетный счет регионального оператора либо специальный счет многоквартирного дома, открытый для формирования фонда капитального ремонта.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21. Региональный оператор, либо получатель дополнительной помощи несет ответственность за нецелевое использование дополнительной помощи за счет средств местного бюджета в соответствии с действующим законодательством Российской Федерации.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Получатель дополнительной помощи обязан предоставлять в Администрацию отчет об использовании бюджетных средств по форме согласно приложению № 3 ежеквартально до полного окончания работ.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В случае нарушений условий предоставления дополнительной помощи за счет средств местного бюджета, нецелевого использования дополнительной помощи за счет средств местного бюджета Администрация в течение 5 рабочих дней со дня установления указанных фактов направляет региональному оператору, либо получателю дополнительной </w:t>
      </w: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помощи письменное уведомление о возврате дополнительной помощи за счет средств местного бюджета.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24. Региональный оператор, либо получатель дополнительной помощи обязан перечислить денежные средства, полученные в виде дополнительной помощи за счет средств местного бюджета, в местный бюджет в течение 10 рабочих дней после получения письменного уведомления от Администрации о возврате дополнительной помощи за счет местного средств бюджета.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от добровольного возврата указанных средств их взыскание осуществляется в соответствии с действующим законодательством Российской Федерации.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25. Региональный оператор, либо получатель дополнительной помощи в течение первых 15 рабочих дней года, следующего за отчетным годом, возвращает в бюджет Тейковского муниципального района остатки дополнительной помощи, предоставленной за счет средств местного бюджета, не использованные в отчетном году.</w:t>
      </w: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и перечню случаев оказания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возвратной и (или) безвозвратной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за счет средств местного бюджета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помощи при возникновении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неотложной необходимости в проведении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ремонта общего имущества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многоквартирных домах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ЗАЯВКА-ОБОСНОВАНИЕ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на безвозвратной основе за счет средств бюджета Тейковского муниципального района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ходатайствует об оказании на безвозвратной основе за счет средств бюджета Тейковского муниципального района дополнительной помощи при возникновении неотложной необходимости в проведении капитального ремонта общего имущества в многоквартирных(ом) домах(е), расположенных по адресам(у): ________________________________________________________________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и перечнем случаев оказания на возвратной и (или) безвозвратной основе за счет средств бюджета Тейковского муниципального района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Тейковского муниципального района, ознакомлены и согласны. Достоверность предоставляемых сведений и целевое использование дополнительной помощи за счет средств бюджета Тейковского муниципального района в случае ее предоставления гарантируем.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пояснительная записка, включающая в себя информацию о необходимости предоставления дополнительной помощи за счет средств бюджета, на __л.;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копии учредительных документов организации, заверенные подписью руководителя или уполномоченного лица и печатью регионального оператора, на __л.;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банковские реквизиты организации с указанием счета регионального оператора для перечисления дополнительной помощи за счет средств бюджета </w:t>
      </w:r>
      <w:proofErr w:type="spellStart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на__л</w:t>
      </w:r>
      <w:proofErr w:type="spellEnd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информация о планируемом использовании дополнительной помощи за счет средств бюджета на __л.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______________________________________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_____________________________________ _______________________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(расшифровка подписи)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и перечню случаев оказания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возвратной и (или) безвозвратной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за счет средств местного бюджета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помощи при возникновении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неотложной необходимости в проведении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ремонта общего имущества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многоквартирных домах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"__" __________ 20__ года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района, именуемая в дальнейшем «Администрация», в лице главы Тейковского муниципального района Семеновой Светланы Анатольевны, действующей на основании Устава Тейковского муниципального района, с одной стороны, и ___________________________________________________(наименование для юридического лица) именуемый в дальнейшем «Получатель», в лице ________________, действующего на основании ___________________(устав для юридического лица) с другой стороны, далее именуемые «Стороны», в соответствии с постановлением администрации Тейковского муниципального района от "__" ______________ 20__ года № «Об утверждении  Порядка и перечня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домах», на основании распоряжения администрации Тейковского муниципального района от _______ № _______ «Об оказании дополнительной помощи» заключили настоящее соглашение (далее - соглашение) о нижеследующем: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соглашения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настоящего Соглашения является предоставление из </w:t>
      </w:r>
      <w:proofErr w:type="gramStart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 Тейковского</w:t>
      </w:r>
      <w:proofErr w:type="gramEnd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Получателю субсидии на безвозвратной основе в целях финансового обеспечения затрат Получателя, связанных с возникновением неотложной необходимости в проведении капитального ремонта общего имущества в многоквартирных домах, расположенных по адресу: ____________________ (далее - Субсидия).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Размер Субсидии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Размер Субсидии, предоставляемой из бюджета Тейковского муниципального района в соответствии с настоящим соглашением, составляет: _______________ (_____________________________________) рублей.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Условия предоставления Субсидии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Соответствие Получателя требованиям, установленным Порядком и перечнем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утвержденным постановление администрации Тейковского муниципального района от </w:t>
      </w: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_______ № ______.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Направление Получателем на достижение целей, указанных в пункте 1.1 настоящего Соглашения,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 ___________ процентов общего объема Субсидии.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Согласие Получателя на осуществление Администрацией муниципального финансового контроля за соблюдением Получателем условий, целей и порядка предоставления Субсидии.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Иные условия в соответствии с Порядком и перечнем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утвержденным постановление администрации Тейковского муниципального района от _______ № ______.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перечисления Субсидии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Перечисление Субсидии осуществляется в соответствии с бюджетным законодательством Российской Федерации на счет ___________________________________                                                                                                                                               </w:t>
      </w:r>
      <w:proofErr w:type="gramStart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Получателя) открытый в __________________________________________ (наименование кредитной организации).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Администрация отказывает Получателю в предоставлении Субсидии в случаях, установленных Порядком и перечнем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утвержденным постановление администрации Тейковского муниципального района от _______ № ______.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Права и обязанности Сторон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Администрация обязуется: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Предоставить Получателю Субсидию в размере, утвержденном распоряжением Тейковского муниципального района на текущий год.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Обеспечить перечисление Субсидии на счет Получателя, указанный в пункте 4.1 настоящего соглашения, в пределах бюджетных ассигнований и лимитов бюджетных обязательств, предусмотренных бюджетом Тейковского муниципального района на очередной финансовый год на указанные цели.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Осуществлять контроль за соблюдением Получателем условий, целей и порядка предоставления Субсидии;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В случае установления факта нарушения Получателем порядка, целей и условий предоставления Субсидии, в том числе указания в документах, представленных Получателем, недостоверных сведений, направлять Получателю требование об устранении нарушений и приостанавливать предоставление Субсидии до устранения указанных нарушений с обязательным уведомлением Получателя;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Выполнять иные обязательства, установленные бюджетным законодательством Российской Федерации и настоящим соглашением.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Администрация вправе: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Проводить проверки исполнения Получателем условий предоставления Субсидий.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Изменять размер Субсидии в случае выявления фактов предоставления Администрации недостоверных сведений.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5.2.3.  Прекращать предоставление Субсидии в случае нецелевого использования средств и принимать меры к взысканию средств, использованных не по назначению.  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Получатель обязуется: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Использовать Субсидию строго по целевому назначению в соответствии с пунктом 1.1. настоящего соглашения и нести ответственность за нецелевое и неэффективное использование бюджетных средств.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Представлять в Администрацию отчет о целевом использовании Субсидии ежеквартально до полного окончания работ (за 4 квартал не позднее 15 декабря текущего финансового года).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Оказывать содействие Администрации в проведении проверок исполнения условий настоящего соглашения, предоставлять всю необходимую для проведения проверки документацию.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5.3.4. Производить возврат денежных средств в доход бюджета Тейковского муниципального района, в случае обнаружения факта нецелевого </w:t>
      </w:r>
      <w:proofErr w:type="gramStart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 предоставленной</w:t>
      </w:r>
      <w:proofErr w:type="gramEnd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Субсидии.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5.3.5. Уведомлять Администрацию об изменении юридического адреса или платежных реквизитов в течение 5 рабочих дней с момента вступления в силу этих изменений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5.3.6. Выполнить иные обязательства, установленные бюджетным законодательством Российской Федерации и настоящим соглашением.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Получатель вправе: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 Обращаться в Администрацию за разъяснениями в связи с исполнением настоящего соглашения;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Направлять в Администрацию ходатайство об использовании в текущем финансовом году не использованных в отчетном финансовом году остатков субсидий;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Осуществлять иные права, установленные бюджетным законодательством Российской Федерации и настоящим соглашением.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возврата субсидии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Денежные средства, использованные не по назначению, подлежат возврату в доход бюджета Тейковского муниципального района в течение 15 календарных дней с момента установления факта нецелевого использования средств Субсидии.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случае выявления факта нарушения условий предоставления Субсидий, Субсидия подлежит возврату в доход бюджета Тейковского муниципального района в течение 15 календарных дней с момента оформления соответствующего акта или подтверждения иным документом, </w:t>
      </w:r>
      <w:proofErr w:type="gramStart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устанавливающим  нарушение</w:t>
      </w:r>
      <w:proofErr w:type="gramEnd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отказа от добровольного перечисления денежных средств в доход бюджета Тейковского муниципального в сроки, предусмотренные пунктами 6.1. и 6.2. настоящего соглашения, Субсидия подлежит взысканию в судебном порядке.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Основания приостановления или прекращения перечисления субсидии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Основанием приостановления или прекращения перечисления субсидии является: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нецелевое использование Субсидии;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непредставление Получателем документов и отчетов в порядке и сроки, установленные соглашением;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нарушение Получателем иных условий настоящего Соглашения.  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Ответственность Сторон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 случае неисполнения или ненадлежащего исполнения своих обязательств по </w:t>
      </w: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настоящему соглашению Стороны несут ответственность в соответствии с законодательством Российской Федерации.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Заключительные положения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споры между Сторонами решаются в судебном порядке.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Соглашение вступает в силу после его подписания Сторонами и действует до "__" __________ 20__ года (полного исполнения Сторонами своих обязательств).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 и вступает в действие после его подписания Сторонами.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9.4. Расторжение настоящего соглашения возможно в следующих случаях: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реорганизация или прекращение деятельности Получателя;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нарушения Получателем порядка, целей и условий предоставления Субсидии, установленных настоящим Соглашением;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иные случаи.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10. Юридические адреса и платежные реквизиты Сторон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C19F7" w:rsidRPr="001C19F7" w:rsidTr="006D3C0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</w:tr>
      <w:tr w:rsidR="001C19F7" w:rsidRPr="001C19F7" w:rsidTr="006D3C0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(юридический адрес)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(юридический адрес)</w:t>
            </w:r>
          </w:p>
        </w:tc>
      </w:tr>
      <w:tr w:rsidR="001C19F7" w:rsidRPr="001C19F7" w:rsidTr="006D3C0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</w:tc>
      </w:tr>
    </w:tbl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Подписи Сторон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C19F7" w:rsidRPr="001C19F7" w:rsidTr="006D3C0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ГлаваТейковского</w:t>
            </w:r>
            <w:proofErr w:type="spellEnd"/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получателя Субсидии</w:t>
            </w:r>
          </w:p>
        </w:tc>
      </w:tr>
      <w:tr w:rsidR="001C19F7" w:rsidRPr="001C19F7" w:rsidTr="006D3C0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________/________________</w:t>
            </w:r>
          </w:p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 (</w:t>
            </w:r>
            <w:proofErr w:type="spellStart"/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С.А.Семенова</w:t>
            </w:r>
            <w:proofErr w:type="spellEnd"/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________/________________</w:t>
            </w:r>
          </w:p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 (И.О. Фамилия)</w:t>
            </w:r>
          </w:p>
        </w:tc>
      </w:tr>
    </w:tbl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и перечню случаев оказания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возвратной и (или) безвозвратной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за счет средств местного бюджета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помощи при возникновении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неотложной необходимости в проведении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ремонта общего имущества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многоквартирных домах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целевом использовании субсидии на возвратной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безвозвратной основе при возникновении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неотложной необходимости в проведении капитального ремонта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имущества в многоквартирных домах по адресу: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_____________ 201_ г.</w:t>
      </w:r>
    </w:p>
    <w:tbl>
      <w:tblPr>
        <w:tblpPr w:leftFromText="180" w:rightFromText="180" w:vertAnchor="text" w:horzAnchor="margin" w:tblpXSpec="center" w:tblpY="245"/>
        <w:tblW w:w="106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"/>
        <w:gridCol w:w="1873"/>
        <w:gridCol w:w="794"/>
        <w:gridCol w:w="1577"/>
        <w:gridCol w:w="1353"/>
        <w:gridCol w:w="1776"/>
        <w:gridCol w:w="1684"/>
        <w:gridCol w:w="1243"/>
      </w:tblGrid>
      <w:tr w:rsidR="001C19F7" w:rsidRPr="001C19F7" w:rsidTr="001C19F7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N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работ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 выполнения работ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Плановая стоимость ремонта, руб.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Сумма выполненных работ (по актам выполненных работ, форма КС-2, КС-3) руб.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Перечислено субсидии по состоянию на _________ руб.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F7" w:rsidRPr="001C19F7" w:rsidRDefault="001C19F7" w:rsidP="001C1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Подлежит перечислению (руб.)</w:t>
            </w:r>
          </w:p>
        </w:tc>
      </w:tr>
    </w:tbl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получения субсидии на возвратной и (или) безвозвратной основе при возникновении неотложной необходимости в проведении капитального ремонта общего имущества в многоквартирных домах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(руководитель) (подпись) (Ф.И.О.)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(главный бухгалтер) (подпись) (Ф.И.О.)</w:t>
      </w: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9F7" w:rsidRPr="001C19F7" w:rsidRDefault="001C19F7" w:rsidP="001C19F7">
      <w:pPr>
        <w:widowControl w:val="0"/>
        <w:autoSpaceDE w:val="0"/>
        <w:autoSpaceDN w:val="0"/>
        <w:adjustRightInd w:val="0"/>
        <w:spacing w:after="0" w:line="240" w:lineRule="auto"/>
        <w:ind w:left="567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009" w:rsidRDefault="00391009"/>
    <w:p w:rsidR="00417E04" w:rsidRDefault="00417E04"/>
    <w:p w:rsidR="00417E04" w:rsidRDefault="00417E04"/>
    <w:p w:rsidR="00417E04" w:rsidRDefault="00417E04"/>
    <w:p w:rsidR="00417E04" w:rsidRDefault="00417E04"/>
    <w:p w:rsidR="00417E04" w:rsidRDefault="00417E04"/>
    <w:p w:rsidR="00417E04" w:rsidRDefault="00417E04"/>
    <w:p w:rsidR="00417E04" w:rsidRDefault="00417E04"/>
    <w:p w:rsidR="00417E04" w:rsidRP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</w:p>
    <w:p w:rsidR="00417E04" w:rsidRP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  <w:r w:rsidRPr="00417E04">
        <w:rPr>
          <w:rFonts w:ascii="Times New Roman" w:hAnsi="Times New Roman" w:cs="Times New Roman"/>
          <w:b/>
          <w:sz w:val="28"/>
        </w:rPr>
        <w:t>Для заметок</w:t>
      </w: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 w:rsidP="00417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7E04" w:rsidRDefault="00417E04"/>
    <w:sectPr w:rsidR="00417E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91B" w:rsidRDefault="0070291B" w:rsidP="00417E04">
      <w:pPr>
        <w:spacing w:after="0" w:line="240" w:lineRule="auto"/>
      </w:pPr>
      <w:r>
        <w:separator/>
      </w:r>
    </w:p>
  </w:endnote>
  <w:endnote w:type="continuationSeparator" w:id="0">
    <w:p w:rsidR="0070291B" w:rsidRDefault="0070291B" w:rsidP="0041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4828050"/>
      <w:docPartObj>
        <w:docPartGallery w:val="Page Numbers (Bottom of Page)"/>
        <w:docPartUnique/>
      </w:docPartObj>
    </w:sdtPr>
    <w:sdtEndPr/>
    <w:sdtContent>
      <w:p w:rsidR="00417E04" w:rsidRDefault="0041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67F">
          <w:rPr>
            <w:noProof/>
          </w:rPr>
          <w:t>1</w:t>
        </w:r>
        <w:r>
          <w:fldChar w:fldCharType="end"/>
        </w:r>
      </w:p>
    </w:sdtContent>
  </w:sdt>
  <w:p w:rsidR="00417E04" w:rsidRDefault="00417E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91B" w:rsidRDefault="0070291B" w:rsidP="00417E04">
      <w:pPr>
        <w:spacing w:after="0" w:line="240" w:lineRule="auto"/>
      </w:pPr>
      <w:r>
        <w:separator/>
      </w:r>
    </w:p>
  </w:footnote>
  <w:footnote w:type="continuationSeparator" w:id="0">
    <w:p w:rsidR="0070291B" w:rsidRDefault="0070291B" w:rsidP="00417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B3"/>
    <w:rsid w:val="001C19F7"/>
    <w:rsid w:val="002F73B3"/>
    <w:rsid w:val="00391009"/>
    <w:rsid w:val="00417E04"/>
    <w:rsid w:val="0070291B"/>
    <w:rsid w:val="0073718E"/>
    <w:rsid w:val="0079367F"/>
    <w:rsid w:val="00CA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5CA43-86F0-42F8-87E9-B00E69A1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7E04"/>
  </w:style>
  <w:style w:type="paragraph" w:styleId="a5">
    <w:name w:val="footer"/>
    <w:basedOn w:val="a"/>
    <w:link w:val="a6"/>
    <w:uiPriority w:val="99"/>
    <w:unhideWhenUsed/>
    <w:rsid w:val="00417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7E04"/>
  </w:style>
  <w:style w:type="paragraph" w:styleId="a7">
    <w:name w:val="Balloon Text"/>
    <w:basedOn w:val="a"/>
    <w:link w:val="a8"/>
    <w:uiPriority w:val="99"/>
    <w:semiHidden/>
    <w:unhideWhenUsed/>
    <w:rsid w:val="00CA1F7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1F7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16</Pages>
  <Words>5150</Words>
  <Characters>29356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cp:lastPrinted>2018-10-31T06:31:00Z</cp:lastPrinted>
  <dcterms:created xsi:type="dcterms:W3CDTF">2018-10-26T08:24:00Z</dcterms:created>
  <dcterms:modified xsi:type="dcterms:W3CDTF">2018-10-31T11:53:00Z</dcterms:modified>
</cp:coreProperties>
</file>