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6E6" w:rsidRPr="00E416E6" w:rsidRDefault="00E416E6" w:rsidP="00E416E6">
      <w:pPr>
        <w:spacing w:after="0" w:line="240" w:lineRule="auto"/>
        <w:ind w:left="-426"/>
        <w:jc w:val="center"/>
        <w:rPr>
          <w:rFonts w:ascii="Times New Roman" w:eastAsia="Times New Roman" w:hAnsi="Times New Roman" w:cs="Times New Roman"/>
          <w:b/>
          <w:sz w:val="28"/>
          <w:szCs w:val="20"/>
          <w:lang w:eastAsia="ru-RU"/>
        </w:rPr>
      </w:pPr>
      <w:r w:rsidRPr="00E416E6">
        <w:rPr>
          <w:rFonts w:ascii="Times New Roman" w:eastAsia="Times New Roman" w:hAnsi="Times New Roman" w:cs="Times New Roman"/>
          <w:b/>
          <w:sz w:val="28"/>
          <w:szCs w:val="20"/>
          <w:lang w:eastAsia="ru-RU"/>
        </w:rPr>
        <w:t>С О Д Е Р Ж А Н И Е</w:t>
      </w:r>
    </w:p>
    <w:p w:rsidR="00E416E6" w:rsidRPr="00E416E6" w:rsidRDefault="00E416E6" w:rsidP="00E416E6">
      <w:pPr>
        <w:spacing w:after="0" w:line="240" w:lineRule="auto"/>
        <w:ind w:left="-426"/>
        <w:jc w:val="center"/>
        <w:rPr>
          <w:rFonts w:ascii="Times New Roman" w:eastAsia="Times New Roman" w:hAnsi="Times New Roman" w:cs="Times New Roman"/>
          <w:b/>
          <w:sz w:val="32"/>
          <w:szCs w:val="32"/>
          <w:lang w:eastAsia="ru-RU"/>
        </w:rPr>
      </w:pPr>
    </w:p>
    <w:p w:rsidR="00E416E6" w:rsidRPr="00E416E6" w:rsidRDefault="00E416E6" w:rsidP="00E416E6">
      <w:pPr>
        <w:spacing w:line="240" w:lineRule="auto"/>
        <w:jc w:val="center"/>
        <w:rPr>
          <w:rFonts w:ascii="Times New Roman" w:eastAsia="Times New Roman" w:hAnsi="Times New Roman" w:cs="Times New Roman"/>
          <w:b/>
          <w:sz w:val="28"/>
          <w:szCs w:val="28"/>
          <w:lang w:eastAsia="ru-RU"/>
        </w:rPr>
      </w:pPr>
      <w:r w:rsidRPr="00E416E6">
        <w:rPr>
          <w:rFonts w:ascii="Times New Roman" w:eastAsia="Times New Roman" w:hAnsi="Times New Roman" w:cs="Times New Roman"/>
          <w:b/>
          <w:sz w:val="28"/>
          <w:szCs w:val="28"/>
          <w:lang w:eastAsia="ru-RU"/>
        </w:rPr>
        <w:t>Решени</w:t>
      </w:r>
      <w:r>
        <w:rPr>
          <w:rFonts w:ascii="Times New Roman" w:eastAsia="Times New Roman" w:hAnsi="Times New Roman" w:cs="Times New Roman"/>
          <w:b/>
          <w:sz w:val="28"/>
          <w:szCs w:val="28"/>
          <w:lang w:eastAsia="ru-RU"/>
        </w:rPr>
        <w:t>е</w:t>
      </w:r>
      <w:r w:rsidRPr="00E416E6">
        <w:rPr>
          <w:rFonts w:ascii="Times New Roman" w:eastAsia="Times New Roman" w:hAnsi="Times New Roman" w:cs="Times New Roman"/>
          <w:b/>
          <w:sz w:val="28"/>
          <w:szCs w:val="28"/>
          <w:lang w:eastAsia="ru-RU"/>
        </w:rPr>
        <w:t xml:space="preserve"> Совета Тейковского муниципального района</w:t>
      </w:r>
    </w:p>
    <w:tbl>
      <w:tblPr>
        <w:tblW w:w="9288" w:type="dxa"/>
        <w:tblInd w:w="108" w:type="dxa"/>
        <w:tblLook w:val="04A0" w:firstRow="1" w:lastRow="0" w:firstColumn="1" w:lastColumn="0" w:noHBand="0" w:noVBand="1"/>
      </w:tblPr>
      <w:tblGrid>
        <w:gridCol w:w="3708"/>
        <w:gridCol w:w="5580"/>
      </w:tblGrid>
      <w:tr w:rsidR="00E416E6" w:rsidRPr="00E416E6" w:rsidTr="00E416E6">
        <w:trPr>
          <w:trHeight w:val="555"/>
        </w:trPr>
        <w:tc>
          <w:tcPr>
            <w:tcW w:w="3708" w:type="dxa"/>
            <w:hideMark/>
          </w:tcPr>
          <w:p w:rsidR="00E416E6" w:rsidRPr="00E416E6" w:rsidRDefault="00E416E6" w:rsidP="00E416E6">
            <w:pPr>
              <w:spacing w:line="240" w:lineRule="auto"/>
              <w:jc w:val="both"/>
              <w:rPr>
                <w:rFonts w:ascii="Times New Roman" w:eastAsia="Times New Roman" w:hAnsi="Times New Roman" w:cs="Times New Roman"/>
                <w:sz w:val="26"/>
                <w:szCs w:val="26"/>
                <w:u w:val="single"/>
                <w:lang w:eastAsia="ru-RU"/>
              </w:rPr>
            </w:pPr>
            <w:r w:rsidRPr="00E416E6">
              <w:rPr>
                <w:rFonts w:ascii="Times New Roman" w:eastAsia="Times New Roman" w:hAnsi="Times New Roman" w:cs="Times New Roman"/>
                <w:sz w:val="26"/>
                <w:szCs w:val="26"/>
                <w:lang w:eastAsia="ru-RU"/>
              </w:rPr>
              <w:t xml:space="preserve">Решение Совета Тейковского муниципального района от </w:t>
            </w:r>
            <w:r>
              <w:rPr>
                <w:rFonts w:ascii="Times New Roman" w:eastAsia="Times New Roman" w:hAnsi="Times New Roman" w:cs="Times New Roman"/>
                <w:sz w:val="26"/>
                <w:szCs w:val="26"/>
                <w:lang w:eastAsia="ru-RU"/>
              </w:rPr>
              <w:t>31.01.2018 № 270-р</w:t>
            </w:r>
          </w:p>
          <w:p w:rsidR="00E416E6" w:rsidRPr="00E416E6" w:rsidRDefault="00E416E6" w:rsidP="00E416E6">
            <w:pPr>
              <w:spacing w:line="240" w:lineRule="auto"/>
              <w:jc w:val="both"/>
              <w:rPr>
                <w:rFonts w:ascii="Times New Roman" w:eastAsia="Times New Roman" w:hAnsi="Times New Roman" w:cs="Times New Roman"/>
                <w:bCs/>
                <w:sz w:val="26"/>
                <w:szCs w:val="26"/>
                <w:lang w:eastAsia="ru-RU"/>
              </w:rPr>
            </w:pPr>
          </w:p>
        </w:tc>
        <w:tc>
          <w:tcPr>
            <w:tcW w:w="5580" w:type="dxa"/>
            <w:hideMark/>
          </w:tcPr>
          <w:p w:rsidR="00E416E6" w:rsidRPr="00E416E6" w:rsidRDefault="00E416E6" w:rsidP="00E416E6">
            <w:pPr>
              <w:tabs>
                <w:tab w:val="left" w:pos="3458"/>
              </w:tabs>
              <w:spacing w:after="0" w:line="240" w:lineRule="auto"/>
              <w:jc w:val="both"/>
              <w:rPr>
                <w:rFonts w:ascii="Times New Roman" w:eastAsia="Calibri" w:hAnsi="Times New Roman" w:cs="Times New Roman"/>
                <w:bCs/>
                <w:sz w:val="26"/>
                <w:szCs w:val="26"/>
                <w:lang w:bidi="en-US"/>
              </w:rPr>
            </w:pPr>
            <w:r w:rsidRPr="00E416E6">
              <w:rPr>
                <w:rFonts w:ascii="Times New Roman" w:eastAsia="Calibri" w:hAnsi="Times New Roman" w:cs="Times New Roman"/>
                <w:bCs/>
                <w:sz w:val="26"/>
                <w:szCs w:val="26"/>
                <w:lang w:bidi="en-US"/>
              </w:rPr>
              <w:t>Об утверждении местных нормативов градостроительного проектирования Тейковского муниципального района</w:t>
            </w:r>
            <w:r>
              <w:rPr>
                <w:rFonts w:ascii="Times New Roman" w:eastAsia="Calibri" w:hAnsi="Times New Roman" w:cs="Times New Roman"/>
                <w:bCs/>
                <w:sz w:val="26"/>
                <w:szCs w:val="26"/>
                <w:lang w:bidi="en-US"/>
              </w:rPr>
              <w:t xml:space="preserve"> </w:t>
            </w:r>
            <w:r w:rsidRPr="00E416E6">
              <w:rPr>
                <w:rFonts w:ascii="Times New Roman" w:eastAsia="Calibri" w:hAnsi="Times New Roman" w:cs="Times New Roman"/>
                <w:bCs/>
                <w:sz w:val="26"/>
                <w:szCs w:val="26"/>
                <w:lang w:bidi="en-US"/>
              </w:rPr>
              <w:t>Ивановской области</w:t>
            </w:r>
            <w:r>
              <w:rPr>
                <w:rFonts w:ascii="Times New Roman" w:eastAsia="Calibri" w:hAnsi="Times New Roman" w:cs="Times New Roman"/>
                <w:bCs/>
                <w:sz w:val="26"/>
                <w:szCs w:val="26"/>
                <w:lang w:bidi="en-US"/>
              </w:rPr>
              <w:t>.</w:t>
            </w:r>
          </w:p>
        </w:tc>
      </w:tr>
    </w:tbl>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416E6" w:rsidRDefault="00E416E6" w:rsidP="00E96F87">
      <w:pPr>
        <w:spacing w:after="0" w:line="240" w:lineRule="auto"/>
        <w:jc w:val="center"/>
        <w:rPr>
          <w:rFonts w:ascii="Times New Roman" w:eastAsia="Times New Roman" w:hAnsi="Times New Roman" w:cs="Times New Roman"/>
          <w:b/>
          <w:caps/>
          <w:sz w:val="32"/>
          <w:szCs w:val="24"/>
          <w:lang w:eastAsia="ru-RU"/>
        </w:rPr>
      </w:pPr>
    </w:p>
    <w:p w:rsidR="00E96F87" w:rsidRPr="00E96F87" w:rsidRDefault="00E96F87" w:rsidP="00E96F87">
      <w:pPr>
        <w:spacing w:after="0" w:line="240" w:lineRule="auto"/>
        <w:jc w:val="center"/>
        <w:rPr>
          <w:rFonts w:ascii="Times New Roman" w:eastAsia="Times New Roman" w:hAnsi="Times New Roman" w:cs="Times New Roman"/>
          <w:b/>
          <w:caps/>
          <w:sz w:val="32"/>
          <w:szCs w:val="24"/>
          <w:lang w:eastAsia="ru-RU"/>
        </w:rPr>
      </w:pPr>
      <w:r w:rsidRPr="00E96F87">
        <w:rPr>
          <w:rFonts w:ascii="Times New Roman" w:eastAsia="Times New Roman" w:hAnsi="Times New Roman" w:cs="Times New Roman"/>
          <w:noProof/>
          <w:sz w:val="24"/>
          <w:szCs w:val="24"/>
          <w:lang w:eastAsia="ru-RU"/>
        </w:rPr>
        <w:lastRenderedPageBreak/>
        <w:drawing>
          <wp:inline distT="0" distB="0" distL="0" distR="0">
            <wp:extent cx="699770" cy="866775"/>
            <wp:effectExtent l="0" t="0" r="0" b="0"/>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9770" cy="866775"/>
                    </a:xfrm>
                    <a:prstGeom prst="rect">
                      <a:avLst/>
                    </a:prstGeom>
                    <a:noFill/>
                    <a:ln>
                      <a:noFill/>
                    </a:ln>
                  </pic:spPr>
                </pic:pic>
              </a:graphicData>
            </a:graphic>
          </wp:inline>
        </w:drawing>
      </w:r>
    </w:p>
    <w:p w:rsidR="00E96F87" w:rsidRPr="00E96F87" w:rsidRDefault="00E96F87" w:rsidP="00E96F87">
      <w:pPr>
        <w:spacing w:after="0" w:line="240" w:lineRule="auto"/>
        <w:rPr>
          <w:rFonts w:ascii="Times New Roman" w:eastAsia="Times New Roman" w:hAnsi="Times New Roman" w:cs="Times New Roman"/>
          <w:b/>
          <w:caps/>
          <w:sz w:val="32"/>
          <w:szCs w:val="24"/>
          <w:lang w:eastAsia="ru-RU"/>
        </w:rPr>
      </w:pPr>
    </w:p>
    <w:p w:rsidR="00E96F87" w:rsidRPr="00E96F87" w:rsidRDefault="00E96F87" w:rsidP="00E96F87">
      <w:pPr>
        <w:spacing w:after="0" w:line="240" w:lineRule="auto"/>
        <w:jc w:val="center"/>
        <w:rPr>
          <w:rFonts w:ascii="Times New Roman" w:eastAsia="Times New Roman" w:hAnsi="Times New Roman" w:cs="Times New Roman"/>
          <w:b/>
          <w:caps/>
          <w:sz w:val="36"/>
          <w:szCs w:val="36"/>
          <w:lang w:eastAsia="ru-RU"/>
        </w:rPr>
      </w:pPr>
      <w:r w:rsidRPr="00E96F87">
        <w:rPr>
          <w:rFonts w:ascii="Times New Roman" w:eastAsia="Times New Roman" w:hAnsi="Times New Roman" w:cs="Times New Roman"/>
          <w:b/>
          <w:caps/>
          <w:sz w:val="36"/>
          <w:szCs w:val="36"/>
          <w:lang w:eastAsia="ru-RU"/>
        </w:rPr>
        <w:t>СОВЕТ</w:t>
      </w:r>
    </w:p>
    <w:p w:rsidR="00E96F87" w:rsidRPr="00E96F87" w:rsidRDefault="00E96F87" w:rsidP="00E96F87">
      <w:pPr>
        <w:spacing w:after="0" w:line="240" w:lineRule="auto"/>
        <w:jc w:val="center"/>
        <w:rPr>
          <w:rFonts w:ascii="Times New Roman" w:eastAsia="Times New Roman" w:hAnsi="Times New Roman" w:cs="Times New Roman"/>
          <w:b/>
          <w:caps/>
          <w:sz w:val="36"/>
          <w:szCs w:val="36"/>
          <w:lang w:eastAsia="ru-RU"/>
        </w:rPr>
      </w:pPr>
      <w:r w:rsidRPr="00E96F87">
        <w:rPr>
          <w:rFonts w:ascii="Times New Roman" w:eastAsia="Times New Roman" w:hAnsi="Times New Roman" w:cs="Times New Roman"/>
          <w:b/>
          <w:caps/>
          <w:sz w:val="36"/>
          <w:szCs w:val="36"/>
          <w:lang w:eastAsia="ru-RU"/>
        </w:rPr>
        <w:t>ТЕЙКОВСКОГО МУНИЦИПАЛЬНОГО РАЙОНА</w:t>
      </w:r>
    </w:p>
    <w:p w:rsidR="00E96F87" w:rsidRPr="00E96F87" w:rsidRDefault="00E96F87" w:rsidP="00E96F87">
      <w:pPr>
        <w:spacing w:after="0" w:line="240" w:lineRule="auto"/>
        <w:jc w:val="center"/>
        <w:rPr>
          <w:rFonts w:ascii="Times New Roman" w:eastAsia="Times New Roman" w:hAnsi="Times New Roman" w:cs="Times New Roman"/>
          <w:b/>
          <w:caps/>
          <w:sz w:val="24"/>
          <w:szCs w:val="24"/>
          <w:lang w:eastAsia="ru-RU"/>
        </w:rPr>
      </w:pPr>
      <w:r w:rsidRPr="00E96F87">
        <w:rPr>
          <w:rFonts w:ascii="Times New Roman" w:eastAsia="Times New Roman" w:hAnsi="Times New Roman" w:cs="Times New Roman"/>
          <w:b/>
          <w:caps/>
          <w:sz w:val="24"/>
          <w:szCs w:val="24"/>
          <w:lang w:eastAsia="ru-RU"/>
        </w:rPr>
        <w:t>шестого созыва</w:t>
      </w:r>
    </w:p>
    <w:p w:rsidR="00E96F87" w:rsidRPr="00E96F87" w:rsidRDefault="00E96F87" w:rsidP="00E96F87">
      <w:pPr>
        <w:spacing w:after="0" w:line="240" w:lineRule="auto"/>
        <w:jc w:val="center"/>
        <w:rPr>
          <w:rFonts w:ascii="Times New Roman" w:eastAsia="Times New Roman" w:hAnsi="Times New Roman" w:cs="Times New Roman"/>
          <w:b/>
          <w:caps/>
          <w:sz w:val="28"/>
          <w:szCs w:val="28"/>
          <w:lang w:eastAsia="ru-RU"/>
        </w:rPr>
      </w:pPr>
    </w:p>
    <w:p w:rsidR="00E96F87" w:rsidRPr="00E96F87" w:rsidRDefault="00E96F87" w:rsidP="00E96F87">
      <w:pPr>
        <w:spacing w:after="0" w:line="240" w:lineRule="auto"/>
        <w:jc w:val="center"/>
        <w:rPr>
          <w:rFonts w:ascii="Times New Roman" w:eastAsia="Times New Roman" w:hAnsi="Times New Roman" w:cs="Times New Roman"/>
          <w:b/>
          <w:caps/>
          <w:sz w:val="28"/>
          <w:szCs w:val="28"/>
          <w:lang w:eastAsia="ru-RU"/>
        </w:rPr>
      </w:pPr>
    </w:p>
    <w:p w:rsidR="00E96F87" w:rsidRPr="00E96F87" w:rsidRDefault="00E96F87" w:rsidP="00E96F87">
      <w:pPr>
        <w:spacing w:after="0" w:line="240" w:lineRule="auto"/>
        <w:jc w:val="center"/>
        <w:rPr>
          <w:rFonts w:ascii="Times New Roman" w:eastAsia="Times New Roman" w:hAnsi="Times New Roman" w:cs="Times New Roman"/>
          <w:b/>
          <w:caps/>
          <w:sz w:val="44"/>
          <w:szCs w:val="44"/>
          <w:lang w:eastAsia="ru-RU"/>
        </w:rPr>
      </w:pPr>
      <w:r w:rsidRPr="00E96F87">
        <w:rPr>
          <w:rFonts w:ascii="Times New Roman" w:eastAsia="Times New Roman" w:hAnsi="Times New Roman" w:cs="Times New Roman"/>
          <w:b/>
          <w:caps/>
          <w:sz w:val="44"/>
          <w:szCs w:val="44"/>
          <w:lang w:eastAsia="ru-RU"/>
        </w:rPr>
        <w:t>Р Е Ш Е Н И Е</w:t>
      </w:r>
    </w:p>
    <w:p w:rsidR="00E96F87" w:rsidRPr="00E96F87" w:rsidRDefault="00E96F87" w:rsidP="00E96F87">
      <w:pPr>
        <w:spacing w:after="0" w:line="240" w:lineRule="auto"/>
        <w:jc w:val="center"/>
        <w:rPr>
          <w:rFonts w:ascii="Times New Roman" w:eastAsia="Times New Roman" w:hAnsi="Times New Roman" w:cs="Times New Roman"/>
          <w:b/>
          <w:sz w:val="44"/>
          <w:szCs w:val="44"/>
          <w:lang w:eastAsia="ru-RU"/>
        </w:rPr>
      </w:pPr>
    </w:p>
    <w:p w:rsidR="00E96F87" w:rsidRPr="00E96F87" w:rsidRDefault="00E96F87" w:rsidP="00E96F87">
      <w:pPr>
        <w:spacing w:after="0" w:line="240" w:lineRule="auto"/>
        <w:jc w:val="center"/>
        <w:rPr>
          <w:rFonts w:ascii="Times New Roman" w:eastAsia="Times New Roman" w:hAnsi="Times New Roman" w:cs="Times New Roman"/>
          <w:sz w:val="28"/>
          <w:szCs w:val="28"/>
          <w:lang w:eastAsia="ru-RU"/>
        </w:rPr>
      </w:pPr>
      <w:r w:rsidRPr="00E96F87">
        <w:rPr>
          <w:rFonts w:ascii="Times New Roman" w:eastAsia="Times New Roman" w:hAnsi="Times New Roman" w:cs="Times New Roman"/>
          <w:sz w:val="28"/>
          <w:szCs w:val="28"/>
          <w:lang w:eastAsia="ru-RU"/>
        </w:rPr>
        <w:t>от 31.01.2018 г. № 270-р</w:t>
      </w:r>
    </w:p>
    <w:p w:rsidR="00E96F87" w:rsidRPr="00E96F87" w:rsidRDefault="00E96F87" w:rsidP="00E96F87">
      <w:pPr>
        <w:spacing w:after="0" w:line="240" w:lineRule="auto"/>
        <w:jc w:val="center"/>
        <w:rPr>
          <w:rFonts w:ascii="Times New Roman" w:eastAsia="Times New Roman" w:hAnsi="Times New Roman" w:cs="Times New Roman"/>
          <w:sz w:val="28"/>
          <w:szCs w:val="28"/>
          <w:lang w:eastAsia="ru-RU"/>
        </w:rPr>
      </w:pPr>
      <w:r w:rsidRPr="00E96F87">
        <w:rPr>
          <w:rFonts w:ascii="Times New Roman" w:eastAsia="Times New Roman" w:hAnsi="Times New Roman" w:cs="Times New Roman"/>
          <w:sz w:val="28"/>
          <w:szCs w:val="28"/>
          <w:lang w:eastAsia="ru-RU"/>
        </w:rPr>
        <w:t>г. Тейково</w:t>
      </w:r>
    </w:p>
    <w:p w:rsidR="00E96F87" w:rsidRPr="00E96F87" w:rsidRDefault="00E96F87" w:rsidP="00E96F87">
      <w:pPr>
        <w:spacing w:after="0" w:line="240" w:lineRule="auto"/>
        <w:jc w:val="center"/>
        <w:rPr>
          <w:rFonts w:ascii="Times New Roman" w:eastAsia="Times New Roman" w:hAnsi="Times New Roman" w:cs="Times New Roman"/>
          <w:sz w:val="28"/>
          <w:szCs w:val="28"/>
          <w:lang w:eastAsia="ru-RU"/>
        </w:rPr>
      </w:pPr>
    </w:p>
    <w:p w:rsidR="00E96F87" w:rsidRPr="00E96F87" w:rsidRDefault="00E96F87" w:rsidP="00E96F87">
      <w:pPr>
        <w:shd w:val="clear" w:color="auto" w:fill="FFFFFF"/>
        <w:suppressAutoHyphens/>
        <w:spacing w:before="28" w:after="28" w:line="240" w:lineRule="auto"/>
        <w:jc w:val="center"/>
        <w:rPr>
          <w:rFonts w:ascii="Times New Roman" w:eastAsia="Times New Roman" w:hAnsi="Times New Roman" w:cs="Times New Roman"/>
          <w:b/>
          <w:sz w:val="28"/>
          <w:szCs w:val="28"/>
          <w:lang w:eastAsia="ru-RU"/>
        </w:rPr>
      </w:pPr>
      <w:r w:rsidRPr="00E96F87">
        <w:rPr>
          <w:rFonts w:ascii="Times New Roman" w:eastAsia="Times New Roman" w:hAnsi="Times New Roman" w:cs="Times New Roman"/>
          <w:b/>
          <w:bCs/>
          <w:sz w:val="28"/>
          <w:szCs w:val="28"/>
          <w:lang w:eastAsia="ru-RU"/>
        </w:rPr>
        <w:t>Об утверждении местных нормативов градостроительного проектирования</w:t>
      </w:r>
      <w:r w:rsidRPr="00E96F87">
        <w:rPr>
          <w:rFonts w:ascii="Times New Roman" w:eastAsia="Times New Roman" w:hAnsi="Times New Roman" w:cs="Times New Roman"/>
          <w:b/>
          <w:sz w:val="28"/>
          <w:szCs w:val="28"/>
          <w:lang w:eastAsia="ru-RU"/>
        </w:rPr>
        <w:t xml:space="preserve"> Тейковского муниципального района</w:t>
      </w:r>
    </w:p>
    <w:p w:rsidR="00E96F87" w:rsidRPr="00E96F87" w:rsidRDefault="00E96F87" w:rsidP="00E96F87">
      <w:pPr>
        <w:shd w:val="clear" w:color="auto" w:fill="FFFFFF"/>
        <w:suppressAutoHyphens/>
        <w:spacing w:before="28" w:after="28" w:line="240" w:lineRule="auto"/>
        <w:jc w:val="center"/>
        <w:rPr>
          <w:rFonts w:ascii="Times New Roman" w:eastAsia="Times New Roman" w:hAnsi="Times New Roman" w:cs="Times New Roman"/>
          <w:b/>
          <w:sz w:val="28"/>
          <w:szCs w:val="28"/>
          <w:lang w:eastAsia="ru-RU"/>
        </w:rPr>
      </w:pPr>
      <w:r w:rsidRPr="00E96F87">
        <w:rPr>
          <w:rFonts w:ascii="Times New Roman" w:eastAsia="Times New Roman" w:hAnsi="Times New Roman" w:cs="Times New Roman"/>
          <w:b/>
          <w:sz w:val="28"/>
          <w:szCs w:val="28"/>
          <w:lang w:eastAsia="ru-RU"/>
        </w:rPr>
        <w:t xml:space="preserve"> Ивановской области </w:t>
      </w:r>
    </w:p>
    <w:p w:rsidR="00E96F87" w:rsidRPr="00E96F87" w:rsidRDefault="00E96F87" w:rsidP="00E96F87">
      <w:pPr>
        <w:shd w:val="clear" w:color="auto" w:fill="FFFFFF"/>
        <w:suppressAutoHyphens/>
        <w:spacing w:before="28" w:after="28" w:line="240" w:lineRule="auto"/>
        <w:jc w:val="center"/>
        <w:rPr>
          <w:rFonts w:ascii="Times New Roman" w:eastAsia="Times New Roman" w:hAnsi="Times New Roman" w:cs="Times New Roman"/>
          <w:sz w:val="24"/>
          <w:szCs w:val="24"/>
          <w:lang w:eastAsia="ru-RU"/>
        </w:rPr>
      </w:pPr>
    </w:p>
    <w:p w:rsidR="00E96F87" w:rsidRPr="00E96F87" w:rsidRDefault="00E96F87" w:rsidP="00E96F87">
      <w:pPr>
        <w:spacing w:after="0" w:line="240" w:lineRule="auto"/>
        <w:jc w:val="both"/>
        <w:rPr>
          <w:rFonts w:ascii="Times New Roman" w:eastAsia="Times New Roman" w:hAnsi="Times New Roman" w:cs="Times New Roman"/>
          <w:sz w:val="28"/>
          <w:szCs w:val="28"/>
          <w:lang w:eastAsia="ru-RU"/>
        </w:rPr>
      </w:pPr>
      <w:r w:rsidRPr="00E96F87">
        <w:rPr>
          <w:rFonts w:ascii="Times New Roman" w:eastAsia="Times New Roman" w:hAnsi="Times New Roman" w:cs="Times New Roman"/>
          <w:sz w:val="28"/>
          <w:szCs w:val="28"/>
          <w:lang w:eastAsia="ru-RU"/>
        </w:rPr>
        <w:t xml:space="preserve">    В соответствии со статьей 7 Градостроительного кодекса Российской Федерации, статьей 2 Закона Ивановской области от 14.07.2008 № 82-ОЗ «О градостроительной деятельности на территории Ивановской области», постановлением администрации Тейковского муниципального района от 16.08.2017 № 277 «Об утверждении Положения о порядке подготовки, утверждения местных нормативов градостроительного проектирования Тейковского муниципального района и внесения в них изменений», руководствуясь Уставом Тейковского муниципального района, </w:t>
      </w:r>
    </w:p>
    <w:p w:rsidR="00E96F87" w:rsidRPr="00E96F87" w:rsidRDefault="00E96F87" w:rsidP="00E96F87">
      <w:pPr>
        <w:spacing w:after="0" w:line="240" w:lineRule="auto"/>
        <w:jc w:val="both"/>
        <w:rPr>
          <w:rFonts w:ascii="Times New Roman" w:eastAsia="Times New Roman" w:hAnsi="Times New Roman" w:cs="Times New Roman"/>
          <w:sz w:val="28"/>
          <w:szCs w:val="28"/>
          <w:lang w:eastAsia="ru-RU"/>
        </w:rPr>
      </w:pPr>
    </w:p>
    <w:p w:rsidR="00E96F87" w:rsidRPr="00E96F87" w:rsidRDefault="00E96F87" w:rsidP="00E96F87">
      <w:pPr>
        <w:spacing w:after="0" w:line="240" w:lineRule="auto"/>
        <w:jc w:val="center"/>
        <w:rPr>
          <w:rFonts w:ascii="Times New Roman" w:eastAsia="Times New Roman" w:hAnsi="Times New Roman" w:cs="Times New Roman"/>
          <w:b/>
          <w:sz w:val="28"/>
          <w:szCs w:val="28"/>
          <w:lang w:eastAsia="ru-RU"/>
        </w:rPr>
      </w:pPr>
      <w:r w:rsidRPr="00E96F87">
        <w:rPr>
          <w:rFonts w:ascii="Times New Roman" w:eastAsia="Times New Roman" w:hAnsi="Times New Roman" w:cs="Times New Roman"/>
          <w:b/>
          <w:sz w:val="28"/>
          <w:szCs w:val="28"/>
          <w:lang w:eastAsia="ru-RU"/>
        </w:rPr>
        <w:t>Совет Тейковского муниципального района РЕШИЛ:</w:t>
      </w:r>
    </w:p>
    <w:p w:rsidR="00E96F87" w:rsidRPr="00E96F87" w:rsidRDefault="00E96F87" w:rsidP="00E96F87">
      <w:pPr>
        <w:spacing w:after="0" w:line="240" w:lineRule="auto"/>
        <w:rPr>
          <w:rFonts w:ascii="Times New Roman" w:eastAsia="Times New Roman" w:hAnsi="Times New Roman" w:cs="Times New Roman"/>
          <w:b/>
          <w:sz w:val="28"/>
          <w:szCs w:val="28"/>
          <w:lang w:eastAsia="ru-RU"/>
        </w:rPr>
      </w:pPr>
    </w:p>
    <w:p w:rsidR="00E96F87" w:rsidRPr="00E96F87" w:rsidRDefault="00E96F87" w:rsidP="00E96F87">
      <w:pPr>
        <w:shd w:val="clear" w:color="auto" w:fill="FFFFFF"/>
        <w:suppressAutoHyphens/>
        <w:spacing w:before="28" w:after="28" w:line="240" w:lineRule="auto"/>
        <w:jc w:val="both"/>
        <w:rPr>
          <w:rFonts w:ascii="Times New Roman" w:eastAsia="Times New Roman" w:hAnsi="Times New Roman" w:cs="Times New Roman"/>
          <w:sz w:val="28"/>
          <w:szCs w:val="28"/>
          <w:lang w:eastAsia="ru-RU"/>
        </w:rPr>
      </w:pPr>
      <w:r w:rsidRPr="00E96F87">
        <w:rPr>
          <w:rFonts w:ascii="Times New Roman" w:eastAsia="Times New Roman" w:hAnsi="Times New Roman" w:cs="Times New Roman"/>
          <w:sz w:val="28"/>
          <w:szCs w:val="28"/>
          <w:lang w:eastAsia="ru-RU"/>
        </w:rPr>
        <w:t xml:space="preserve">         Утвердить местные нормативы градостроительного проектирования</w:t>
      </w:r>
    </w:p>
    <w:p w:rsidR="00E96F87" w:rsidRPr="00E96F87" w:rsidRDefault="00E96F87" w:rsidP="00E96F87">
      <w:pPr>
        <w:shd w:val="clear" w:color="auto" w:fill="FFFFFF"/>
        <w:suppressAutoHyphens/>
        <w:spacing w:before="28" w:after="28" w:line="240" w:lineRule="auto"/>
        <w:jc w:val="both"/>
        <w:rPr>
          <w:rFonts w:ascii="Times New Roman" w:eastAsia="Times New Roman" w:hAnsi="Times New Roman" w:cs="Times New Roman"/>
          <w:sz w:val="28"/>
          <w:szCs w:val="28"/>
          <w:lang w:eastAsia="ru-RU"/>
        </w:rPr>
      </w:pPr>
      <w:r w:rsidRPr="00E96F87">
        <w:rPr>
          <w:rFonts w:ascii="Times New Roman" w:eastAsia="Times New Roman" w:hAnsi="Times New Roman" w:cs="Times New Roman"/>
          <w:sz w:val="28"/>
          <w:szCs w:val="28"/>
          <w:lang w:eastAsia="ru-RU"/>
        </w:rPr>
        <w:t xml:space="preserve">  Тейковского муниципального района Ивановской области (прилагаются).</w:t>
      </w:r>
    </w:p>
    <w:p w:rsidR="00E96F87" w:rsidRPr="00E96F87" w:rsidRDefault="00E96F87" w:rsidP="00E96F87">
      <w:pPr>
        <w:spacing w:after="0" w:line="240" w:lineRule="auto"/>
        <w:jc w:val="both"/>
        <w:rPr>
          <w:rFonts w:ascii="Times New Roman" w:eastAsia="Times New Roman" w:hAnsi="Times New Roman" w:cs="Times New Roman"/>
          <w:sz w:val="28"/>
          <w:szCs w:val="28"/>
          <w:lang w:eastAsia="ru-RU"/>
        </w:rPr>
      </w:pPr>
    </w:p>
    <w:p w:rsidR="00E96F87" w:rsidRPr="00E96F87" w:rsidRDefault="00E96F87" w:rsidP="00E96F87">
      <w:pPr>
        <w:spacing w:after="0" w:line="240" w:lineRule="auto"/>
        <w:jc w:val="both"/>
        <w:rPr>
          <w:rFonts w:ascii="Times New Roman" w:eastAsia="Times New Roman" w:hAnsi="Times New Roman" w:cs="Times New Roman"/>
          <w:sz w:val="28"/>
          <w:szCs w:val="28"/>
          <w:lang w:eastAsia="ru-RU"/>
        </w:rPr>
      </w:pPr>
    </w:p>
    <w:p w:rsidR="00E96F87" w:rsidRPr="00E96F87" w:rsidRDefault="00E96F87" w:rsidP="00E96F87">
      <w:pPr>
        <w:spacing w:after="0" w:line="240" w:lineRule="auto"/>
        <w:jc w:val="both"/>
        <w:rPr>
          <w:rFonts w:ascii="Times New Roman" w:eastAsia="Times New Roman" w:hAnsi="Times New Roman" w:cs="Times New Roman"/>
          <w:sz w:val="28"/>
          <w:szCs w:val="28"/>
          <w:lang w:eastAsia="ru-RU"/>
        </w:rPr>
      </w:pPr>
    </w:p>
    <w:p w:rsidR="00E96F87" w:rsidRPr="00E96F87" w:rsidRDefault="00E96F87" w:rsidP="00E96F87">
      <w:pPr>
        <w:spacing w:after="0" w:line="240" w:lineRule="auto"/>
        <w:jc w:val="both"/>
        <w:rPr>
          <w:rFonts w:ascii="Times New Roman" w:eastAsia="Times New Roman" w:hAnsi="Times New Roman" w:cs="Times New Roman"/>
          <w:b/>
          <w:sz w:val="28"/>
          <w:szCs w:val="28"/>
          <w:lang w:eastAsia="ru-RU"/>
        </w:rPr>
      </w:pPr>
      <w:r w:rsidRPr="00E96F87">
        <w:rPr>
          <w:rFonts w:ascii="Times New Roman" w:eastAsia="Times New Roman" w:hAnsi="Times New Roman" w:cs="Times New Roman"/>
          <w:b/>
          <w:sz w:val="28"/>
          <w:szCs w:val="28"/>
          <w:lang w:eastAsia="ru-RU"/>
        </w:rPr>
        <w:t>Глава Тейковского                              Председатель Совета</w:t>
      </w:r>
    </w:p>
    <w:p w:rsidR="00E96F87" w:rsidRPr="00E96F87" w:rsidRDefault="00E96F87" w:rsidP="00E96F87">
      <w:pPr>
        <w:spacing w:after="0" w:line="240" w:lineRule="auto"/>
        <w:jc w:val="both"/>
        <w:rPr>
          <w:rFonts w:ascii="Times New Roman" w:eastAsia="Times New Roman" w:hAnsi="Times New Roman" w:cs="Times New Roman"/>
          <w:b/>
          <w:sz w:val="28"/>
          <w:szCs w:val="28"/>
          <w:lang w:eastAsia="ru-RU"/>
        </w:rPr>
      </w:pPr>
      <w:r w:rsidRPr="00E96F87">
        <w:rPr>
          <w:rFonts w:ascii="Times New Roman" w:eastAsia="Times New Roman" w:hAnsi="Times New Roman" w:cs="Times New Roman"/>
          <w:b/>
          <w:sz w:val="28"/>
          <w:szCs w:val="28"/>
          <w:lang w:eastAsia="ru-RU"/>
        </w:rPr>
        <w:t xml:space="preserve">муниципального района                    Тейковского муниципального района                             </w:t>
      </w:r>
    </w:p>
    <w:p w:rsidR="00E96F87" w:rsidRPr="00E96F87" w:rsidRDefault="00E96F87" w:rsidP="00E96F87">
      <w:pPr>
        <w:spacing w:after="0" w:line="240" w:lineRule="auto"/>
        <w:jc w:val="both"/>
        <w:rPr>
          <w:rFonts w:ascii="Times New Roman" w:eastAsia="Times New Roman" w:hAnsi="Times New Roman" w:cs="Times New Roman"/>
          <w:b/>
          <w:sz w:val="28"/>
          <w:szCs w:val="28"/>
          <w:lang w:eastAsia="ru-RU"/>
        </w:rPr>
      </w:pPr>
    </w:p>
    <w:p w:rsidR="00E96F87" w:rsidRPr="00E96F87" w:rsidRDefault="00E96F87" w:rsidP="00E96F87">
      <w:pPr>
        <w:spacing w:after="0" w:line="240" w:lineRule="auto"/>
        <w:jc w:val="both"/>
        <w:rPr>
          <w:rFonts w:ascii="Times New Roman" w:eastAsia="Times New Roman" w:hAnsi="Times New Roman" w:cs="Times New Roman"/>
          <w:b/>
          <w:sz w:val="28"/>
          <w:szCs w:val="28"/>
          <w:lang w:eastAsia="ru-RU"/>
        </w:rPr>
      </w:pPr>
      <w:r w:rsidRPr="00E96F87">
        <w:rPr>
          <w:rFonts w:ascii="Times New Roman" w:eastAsia="Times New Roman" w:hAnsi="Times New Roman" w:cs="Times New Roman"/>
          <w:b/>
          <w:sz w:val="28"/>
          <w:szCs w:val="28"/>
          <w:lang w:eastAsia="ru-RU"/>
        </w:rPr>
        <w:t xml:space="preserve">                               С.А. Семенова                                                  Н.С. Смирнов</w:t>
      </w:r>
    </w:p>
    <w:p w:rsidR="00E96F87" w:rsidRDefault="00E96F87" w:rsidP="002210C4">
      <w:pPr>
        <w:pStyle w:val="aa"/>
        <w:spacing w:before="0" w:line="240" w:lineRule="auto"/>
        <w:ind w:right="283"/>
        <w:jc w:val="right"/>
        <w:rPr>
          <w:rFonts w:ascii="Times New Roman" w:hAnsi="Times New Roman"/>
          <w:b w:val="0"/>
          <w:sz w:val="24"/>
          <w:szCs w:val="24"/>
        </w:rPr>
      </w:pPr>
    </w:p>
    <w:p w:rsidR="00E96F87" w:rsidRDefault="00E96F87" w:rsidP="002210C4">
      <w:pPr>
        <w:pStyle w:val="aa"/>
        <w:spacing w:before="0" w:line="240" w:lineRule="auto"/>
        <w:ind w:right="283"/>
        <w:jc w:val="right"/>
        <w:rPr>
          <w:rFonts w:ascii="Times New Roman" w:hAnsi="Times New Roman"/>
          <w:b w:val="0"/>
          <w:sz w:val="24"/>
          <w:szCs w:val="24"/>
        </w:rPr>
      </w:pPr>
    </w:p>
    <w:p w:rsidR="00E96F87" w:rsidRPr="00E96F87" w:rsidRDefault="00E96F87" w:rsidP="00E96F87"/>
    <w:p w:rsidR="002210C4" w:rsidRPr="002210C4" w:rsidRDefault="002210C4" w:rsidP="002210C4">
      <w:pPr>
        <w:pStyle w:val="aa"/>
        <w:spacing w:before="0" w:line="240" w:lineRule="auto"/>
        <w:ind w:right="283"/>
        <w:jc w:val="right"/>
        <w:rPr>
          <w:rFonts w:ascii="Times New Roman" w:hAnsi="Times New Roman"/>
          <w:b w:val="0"/>
          <w:sz w:val="24"/>
          <w:szCs w:val="24"/>
        </w:rPr>
      </w:pPr>
      <w:r w:rsidRPr="002210C4">
        <w:rPr>
          <w:rFonts w:ascii="Times New Roman" w:hAnsi="Times New Roman"/>
          <w:b w:val="0"/>
          <w:sz w:val="24"/>
          <w:szCs w:val="24"/>
        </w:rPr>
        <w:lastRenderedPageBreak/>
        <w:t>Приложение к решению</w:t>
      </w:r>
    </w:p>
    <w:p w:rsidR="002210C4" w:rsidRPr="002210C4" w:rsidRDefault="002210C4" w:rsidP="002210C4">
      <w:pPr>
        <w:spacing w:after="0" w:line="240" w:lineRule="auto"/>
        <w:ind w:right="282"/>
        <w:jc w:val="right"/>
        <w:rPr>
          <w:rFonts w:ascii="Times New Roman" w:hAnsi="Times New Roman" w:cs="Times New Roman"/>
          <w:sz w:val="24"/>
          <w:szCs w:val="24"/>
        </w:rPr>
      </w:pPr>
      <w:r w:rsidRPr="002210C4">
        <w:rPr>
          <w:rFonts w:ascii="Times New Roman" w:hAnsi="Times New Roman" w:cs="Times New Roman"/>
          <w:sz w:val="24"/>
          <w:szCs w:val="24"/>
        </w:rPr>
        <w:t>Совета Тейковского</w:t>
      </w:r>
    </w:p>
    <w:p w:rsidR="002210C4" w:rsidRPr="002210C4" w:rsidRDefault="002210C4" w:rsidP="002210C4">
      <w:pPr>
        <w:spacing w:after="0" w:line="240" w:lineRule="auto"/>
        <w:ind w:right="282"/>
        <w:jc w:val="right"/>
        <w:rPr>
          <w:rFonts w:ascii="Times New Roman" w:hAnsi="Times New Roman" w:cs="Times New Roman"/>
          <w:sz w:val="24"/>
          <w:szCs w:val="24"/>
        </w:rPr>
      </w:pPr>
      <w:r>
        <w:rPr>
          <w:rFonts w:ascii="Times New Roman" w:hAnsi="Times New Roman" w:cs="Times New Roman"/>
          <w:sz w:val="24"/>
          <w:szCs w:val="24"/>
        </w:rPr>
        <w:t>м</w:t>
      </w:r>
      <w:r w:rsidRPr="002210C4">
        <w:rPr>
          <w:rFonts w:ascii="Times New Roman" w:hAnsi="Times New Roman" w:cs="Times New Roman"/>
          <w:sz w:val="24"/>
          <w:szCs w:val="24"/>
        </w:rPr>
        <w:t>униципального района</w:t>
      </w:r>
    </w:p>
    <w:p w:rsidR="002210C4" w:rsidRPr="002210C4" w:rsidRDefault="002210C4" w:rsidP="002210C4">
      <w:pPr>
        <w:spacing w:after="0" w:line="240" w:lineRule="auto"/>
        <w:ind w:right="282"/>
        <w:jc w:val="right"/>
        <w:rPr>
          <w:rFonts w:ascii="Times New Roman" w:hAnsi="Times New Roman" w:cs="Times New Roman"/>
          <w:sz w:val="24"/>
          <w:szCs w:val="24"/>
        </w:rPr>
      </w:pPr>
      <w:r>
        <w:rPr>
          <w:rFonts w:ascii="Times New Roman" w:hAnsi="Times New Roman" w:cs="Times New Roman"/>
          <w:sz w:val="24"/>
          <w:szCs w:val="24"/>
        </w:rPr>
        <w:t>о</w:t>
      </w:r>
      <w:r w:rsidRPr="002210C4">
        <w:rPr>
          <w:rFonts w:ascii="Times New Roman" w:hAnsi="Times New Roman" w:cs="Times New Roman"/>
          <w:sz w:val="24"/>
          <w:szCs w:val="24"/>
        </w:rPr>
        <w:t>т_</w:t>
      </w:r>
      <w:r w:rsidR="0048679B" w:rsidRPr="0048679B">
        <w:rPr>
          <w:rFonts w:ascii="Times New Roman" w:hAnsi="Times New Roman" w:cs="Times New Roman"/>
          <w:sz w:val="24"/>
          <w:szCs w:val="24"/>
          <w:u w:val="single"/>
        </w:rPr>
        <w:t>31.01.2018</w:t>
      </w:r>
      <w:r w:rsidRPr="002210C4">
        <w:rPr>
          <w:rFonts w:ascii="Times New Roman" w:hAnsi="Times New Roman" w:cs="Times New Roman"/>
          <w:sz w:val="24"/>
          <w:szCs w:val="24"/>
        </w:rPr>
        <w:t>_№_</w:t>
      </w:r>
      <w:r w:rsidR="0048679B" w:rsidRPr="0048679B">
        <w:rPr>
          <w:rFonts w:ascii="Times New Roman" w:hAnsi="Times New Roman" w:cs="Times New Roman"/>
          <w:sz w:val="24"/>
          <w:szCs w:val="24"/>
          <w:u w:val="single"/>
        </w:rPr>
        <w:t>270-р</w:t>
      </w:r>
      <w:r w:rsidRPr="002210C4">
        <w:rPr>
          <w:rFonts w:ascii="Times New Roman" w:hAnsi="Times New Roman" w:cs="Times New Roman"/>
          <w:sz w:val="24"/>
          <w:szCs w:val="24"/>
        </w:rPr>
        <w:t>_</w:t>
      </w:r>
    </w:p>
    <w:p w:rsidR="002210C4" w:rsidRPr="002210C4" w:rsidRDefault="002210C4" w:rsidP="002210C4">
      <w:pPr>
        <w:jc w:val="right"/>
      </w:pPr>
    </w:p>
    <w:p w:rsidR="002210C4" w:rsidRPr="002210C4" w:rsidRDefault="002210C4" w:rsidP="002210C4">
      <w:pPr>
        <w:jc w:val="center"/>
        <w:rPr>
          <w:rFonts w:ascii="Times New Roman" w:hAnsi="Times New Roman" w:cs="Times New Roman"/>
          <w:b/>
          <w:sz w:val="28"/>
        </w:rPr>
      </w:pPr>
      <w:r w:rsidRPr="002210C4">
        <w:rPr>
          <w:rFonts w:ascii="Times New Roman" w:hAnsi="Times New Roman" w:cs="Times New Roman"/>
          <w:b/>
          <w:sz w:val="28"/>
        </w:rPr>
        <w:t>Нормативы градостроительного проектирования Тейковского муниципального района Ивановской области</w:t>
      </w:r>
    </w:p>
    <w:p w:rsidR="00403C96" w:rsidRPr="00305151" w:rsidRDefault="00403C96" w:rsidP="00403C96">
      <w:pPr>
        <w:pStyle w:val="aa"/>
        <w:ind w:right="283"/>
        <w:jc w:val="center"/>
        <w:rPr>
          <w:rFonts w:ascii="Times New Roman" w:hAnsi="Times New Roman"/>
        </w:rPr>
      </w:pPr>
      <w:r>
        <w:rPr>
          <w:rFonts w:ascii="Times New Roman" w:hAnsi="Times New Roman"/>
        </w:rPr>
        <w:t>Содержание</w:t>
      </w:r>
    </w:p>
    <w:p w:rsidR="00403C96" w:rsidRPr="00305151" w:rsidRDefault="00403C96" w:rsidP="00403C96">
      <w:pPr>
        <w:pStyle w:val="11"/>
        <w:ind w:left="0"/>
        <w:rPr>
          <w:rFonts w:ascii="Calibri" w:hAnsi="Calibri"/>
          <w:noProof/>
          <w:sz w:val="22"/>
        </w:rPr>
      </w:pPr>
      <w:r w:rsidRPr="007A2543">
        <w:rPr>
          <w:b/>
          <w:lang w:val="en-US"/>
        </w:rPr>
        <w:t>I</w:t>
      </w:r>
      <w:r w:rsidRPr="007A2543">
        <w:rPr>
          <w:b/>
        </w:rPr>
        <w:t>.</w:t>
      </w:r>
      <w:r>
        <w:rPr>
          <w:b/>
        </w:rPr>
        <w:t xml:space="preserve"> </w:t>
      </w:r>
      <w:r w:rsidR="009329A2" w:rsidRPr="00305151">
        <w:fldChar w:fldCharType="begin"/>
      </w:r>
      <w:r w:rsidRPr="00305151">
        <w:instrText xml:space="preserve"> TOC \o "1-3" \h \z \u </w:instrText>
      </w:r>
      <w:r w:rsidR="009329A2" w:rsidRPr="00305151">
        <w:fldChar w:fldCharType="separate"/>
      </w:r>
      <w:hyperlink w:anchor="_Toc318360986" w:history="1">
        <w:r>
          <w:rPr>
            <w:rStyle w:val="a9"/>
            <w:rFonts w:eastAsiaTheme="majorEastAsia"/>
            <w:b/>
            <w:noProof/>
          </w:rPr>
          <w:t>Основная часть</w:t>
        </w:r>
        <w:r w:rsidRPr="00305151">
          <w:rPr>
            <w:noProof/>
            <w:webHidden/>
          </w:rPr>
          <w:tab/>
        </w:r>
        <w:r w:rsidR="00A00F65">
          <w:rPr>
            <w:noProof/>
            <w:webHidden/>
          </w:rPr>
          <w:t>5</w:t>
        </w:r>
      </w:hyperlink>
    </w:p>
    <w:p w:rsidR="00403C96" w:rsidRPr="00305151" w:rsidRDefault="00403C96" w:rsidP="00403C96">
      <w:pPr>
        <w:pStyle w:val="11"/>
        <w:rPr>
          <w:rFonts w:ascii="Calibri" w:hAnsi="Calibri"/>
          <w:noProof/>
          <w:sz w:val="22"/>
        </w:rPr>
      </w:pPr>
      <w:r>
        <w:t xml:space="preserve">1. </w:t>
      </w:r>
      <w:hyperlink w:anchor="_Toc318360987" w:history="1">
        <w:r>
          <w:rPr>
            <w:rStyle w:val="a9"/>
            <w:rFonts w:eastAsiaTheme="majorEastAsia"/>
            <w:noProof/>
          </w:rPr>
          <w:t>Общая организация и зонирование территории Тейковского муниципального района</w:t>
        </w:r>
        <w:r w:rsidRPr="00305151">
          <w:rPr>
            <w:noProof/>
            <w:webHidden/>
          </w:rPr>
          <w:tab/>
        </w:r>
      </w:hyperlink>
      <w:r w:rsidR="00A00F65">
        <w:rPr>
          <w:noProof/>
        </w:rPr>
        <w:t>5</w:t>
      </w:r>
    </w:p>
    <w:p w:rsidR="00403C96" w:rsidRPr="00305151" w:rsidRDefault="00403C96" w:rsidP="00403C96">
      <w:pPr>
        <w:pStyle w:val="11"/>
        <w:rPr>
          <w:rFonts w:ascii="Calibri" w:hAnsi="Calibri"/>
          <w:noProof/>
          <w:sz w:val="22"/>
        </w:rPr>
      </w:pPr>
      <w:r>
        <w:t xml:space="preserve">2. </w:t>
      </w:r>
      <w:hyperlink w:anchor="_Toc318360988" w:history="1">
        <w:r>
          <w:rPr>
            <w:rStyle w:val="a9"/>
            <w:rFonts w:eastAsiaTheme="majorEastAsia"/>
            <w:noProof/>
          </w:rPr>
          <w:t>Нормативные параметры малоэтажной жилой застройки</w:t>
        </w:r>
        <w:r w:rsidRPr="00305151">
          <w:rPr>
            <w:noProof/>
            <w:webHidden/>
          </w:rPr>
          <w:tab/>
        </w:r>
      </w:hyperlink>
      <w:r w:rsidR="00A00F65">
        <w:rPr>
          <w:noProof/>
        </w:rPr>
        <w:t>7</w:t>
      </w:r>
    </w:p>
    <w:p w:rsidR="00403C96" w:rsidRPr="00305151" w:rsidRDefault="00403C96" w:rsidP="00403C96">
      <w:pPr>
        <w:pStyle w:val="11"/>
        <w:rPr>
          <w:rFonts w:ascii="Calibri" w:hAnsi="Calibri"/>
          <w:noProof/>
          <w:sz w:val="22"/>
        </w:rPr>
      </w:pPr>
      <w:r>
        <w:t xml:space="preserve">3. </w:t>
      </w:r>
      <w:hyperlink w:anchor="_Toc318360989" w:history="1">
        <w:r>
          <w:rPr>
            <w:rStyle w:val="a9"/>
            <w:rFonts w:eastAsiaTheme="majorEastAsia"/>
            <w:noProof/>
          </w:rPr>
          <w:t>Нормативные параметры застройки общественной зоны</w:t>
        </w:r>
        <w:r w:rsidRPr="00305151">
          <w:rPr>
            <w:noProof/>
            <w:webHidden/>
          </w:rPr>
          <w:tab/>
        </w:r>
      </w:hyperlink>
      <w:r w:rsidR="00A00F65">
        <w:rPr>
          <w:noProof/>
        </w:rPr>
        <w:t>10</w:t>
      </w:r>
    </w:p>
    <w:p w:rsidR="00403C96" w:rsidRPr="00305151" w:rsidRDefault="00403C96" w:rsidP="00403C96">
      <w:pPr>
        <w:pStyle w:val="11"/>
        <w:rPr>
          <w:rFonts w:ascii="Calibri" w:hAnsi="Calibri"/>
          <w:noProof/>
          <w:sz w:val="22"/>
        </w:rPr>
      </w:pPr>
      <w:r>
        <w:t xml:space="preserve">4. </w:t>
      </w:r>
      <w:hyperlink w:anchor="_Toc318360990" w:history="1">
        <w:r>
          <w:rPr>
            <w:rStyle w:val="a9"/>
            <w:rFonts w:eastAsiaTheme="majorEastAsia"/>
            <w:noProof/>
          </w:rPr>
          <w:t>Нормативные параметры застройки производственных зон</w:t>
        </w:r>
        <w:r w:rsidRPr="00305151">
          <w:rPr>
            <w:noProof/>
            <w:webHidden/>
          </w:rPr>
          <w:tab/>
        </w:r>
      </w:hyperlink>
      <w:r w:rsidR="0013147F">
        <w:rPr>
          <w:noProof/>
        </w:rPr>
        <w:t>1</w:t>
      </w:r>
      <w:r w:rsidR="00A00F65">
        <w:rPr>
          <w:noProof/>
        </w:rPr>
        <w:t>3</w:t>
      </w:r>
    </w:p>
    <w:p w:rsidR="00403C96" w:rsidRPr="00305151" w:rsidRDefault="00403C96" w:rsidP="00403C96">
      <w:pPr>
        <w:pStyle w:val="11"/>
        <w:rPr>
          <w:rFonts w:ascii="Calibri" w:hAnsi="Calibri"/>
          <w:noProof/>
          <w:sz w:val="22"/>
        </w:rPr>
      </w:pPr>
      <w:r>
        <w:t xml:space="preserve">    </w:t>
      </w:r>
      <w:r w:rsidRPr="00935E78">
        <w:rPr>
          <w:b/>
          <w:lang w:val="en-US"/>
        </w:rPr>
        <w:t>II</w:t>
      </w:r>
      <w:r w:rsidRPr="00935E78">
        <w:rPr>
          <w:b/>
        </w:rPr>
        <w:t xml:space="preserve">. </w:t>
      </w:r>
      <w:hyperlink w:anchor="_Toc318360991" w:history="1">
        <w:r w:rsidRPr="00935E78">
          <w:rPr>
            <w:rStyle w:val="a9"/>
            <w:rFonts w:eastAsiaTheme="majorEastAsia"/>
            <w:b/>
            <w:noProof/>
          </w:rPr>
          <w:t>Материалы по обоснованию расчетных показателей</w:t>
        </w:r>
        <w:r w:rsidRPr="00305151">
          <w:rPr>
            <w:noProof/>
            <w:webHidden/>
          </w:rPr>
          <w:tab/>
        </w:r>
        <w:r>
          <w:rPr>
            <w:noProof/>
            <w:webHidden/>
          </w:rPr>
          <w:t>1</w:t>
        </w:r>
      </w:hyperlink>
      <w:r w:rsidR="00A00F65">
        <w:rPr>
          <w:noProof/>
        </w:rPr>
        <w:t>3</w:t>
      </w:r>
    </w:p>
    <w:p w:rsidR="00403C96" w:rsidRDefault="00403C96" w:rsidP="00403C96">
      <w:pPr>
        <w:pStyle w:val="11"/>
      </w:pPr>
      <w:r>
        <w:t xml:space="preserve">1. </w:t>
      </w:r>
      <w:hyperlink w:anchor="_Toc318360992" w:history="1">
        <w:r>
          <w:rPr>
            <w:rStyle w:val="a9"/>
            <w:rFonts w:eastAsiaTheme="majorEastAsia"/>
            <w:noProof/>
          </w:rPr>
          <w:t>Селитебная территория</w:t>
        </w:r>
        <w:r w:rsidRPr="002125E1">
          <w:rPr>
            <w:noProof/>
            <w:webHidden/>
          </w:rPr>
          <w:tab/>
        </w:r>
        <w:r>
          <w:rPr>
            <w:noProof/>
            <w:webHidden/>
          </w:rPr>
          <w:t>1</w:t>
        </w:r>
      </w:hyperlink>
      <w:r w:rsidR="00A00F65">
        <w:rPr>
          <w:noProof/>
        </w:rPr>
        <w:t>3</w:t>
      </w:r>
    </w:p>
    <w:p w:rsidR="00403C96" w:rsidRPr="00305151" w:rsidRDefault="00403C96" w:rsidP="00403C96">
      <w:pPr>
        <w:pStyle w:val="11"/>
      </w:pPr>
      <w:r>
        <w:t>1.1. Общие требования</w:t>
      </w:r>
      <w:r w:rsidRPr="007A7175">
        <w:rPr>
          <w:webHidden/>
        </w:rPr>
        <w:tab/>
      </w:r>
      <w:r>
        <w:t>1</w:t>
      </w:r>
      <w:r w:rsidR="00BB3DC4">
        <w:t>3</w:t>
      </w:r>
    </w:p>
    <w:p w:rsidR="00403C96" w:rsidRPr="00305151" w:rsidRDefault="009329A2" w:rsidP="00403C96">
      <w:pPr>
        <w:spacing w:line="240" w:lineRule="auto"/>
        <w:ind w:left="-284"/>
        <w:rPr>
          <w:rFonts w:ascii="Calibri" w:hAnsi="Calibri"/>
          <w:noProof/>
        </w:rPr>
      </w:pPr>
      <w:r w:rsidRPr="00305151">
        <w:fldChar w:fldCharType="end"/>
      </w:r>
      <w:r w:rsidR="00403C96">
        <w:rPr>
          <w:rFonts w:ascii="Times New Roman" w:hAnsi="Times New Roman" w:cs="Times New Roman"/>
          <w:sz w:val="24"/>
        </w:rPr>
        <w:t>1.2</w:t>
      </w:r>
      <w:r w:rsidR="00403C96" w:rsidRPr="006222ED">
        <w:rPr>
          <w:rFonts w:ascii="Times New Roman" w:hAnsi="Times New Roman" w:cs="Times New Roman"/>
          <w:sz w:val="24"/>
        </w:rPr>
        <w:t xml:space="preserve">.  </w:t>
      </w:r>
      <w:r w:rsidRPr="00305151">
        <w:fldChar w:fldCharType="begin"/>
      </w:r>
      <w:r w:rsidR="00403C96" w:rsidRPr="00305151">
        <w:instrText xml:space="preserve"> TOC \o "1-3" \h \z \u </w:instrText>
      </w:r>
      <w:r w:rsidRPr="00305151">
        <w:fldChar w:fldCharType="separate"/>
      </w:r>
      <w:hyperlink w:anchor="_Toc318360986" w:history="1">
        <w:r w:rsidR="00403C96" w:rsidRPr="00935E78">
          <w:rPr>
            <w:rStyle w:val="a9"/>
            <w:rFonts w:ascii="Times New Roman" w:hAnsi="Times New Roman" w:cs="Times New Roman"/>
            <w:noProof/>
            <w:sz w:val="24"/>
          </w:rPr>
          <w:t>Жилые зоны…………………………………………………………………………………</w:t>
        </w:r>
        <w:r w:rsidR="00403C96" w:rsidRPr="00935E78">
          <w:rPr>
            <w:rFonts w:ascii="Times New Roman" w:hAnsi="Times New Roman" w:cs="Times New Roman"/>
            <w:noProof/>
            <w:webHidden/>
            <w:sz w:val="24"/>
          </w:rPr>
          <w:t>...</w:t>
        </w:r>
      </w:hyperlink>
      <w:r w:rsidR="00BB3DC4">
        <w:rPr>
          <w:rFonts w:ascii="Times New Roman" w:hAnsi="Times New Roman" w:cs="Times New Roman"/>
          <w:sz w:val="24"/>
        </w:rPr>
        <w:t>14</w:t>
      </w:r>
    </w:p>
    <w:p w:rsidR="00403C96" w:rsidRPr="00305151" w:rsidRDefault="00403C96" w:rsidP="00403C96">
      <w:pPr>
        <w:pStyle w:val="11"/>
        <w:rPr>
          <w:rFonts w:ascii="Calibri" w:hAnsi="Calibri"/>
          <w:noProof/>
          <w:sz w:val="22"/>
        </w:rPr>
      </w:pPr>
      <w:r>
        <w:t>1.3. О</w:t>
      </w:r>
      <w:hyperlink w:anchor="_Toc318360987" w:history="1">
        <w:r>
          <w:rPr>
            <w:rStyle w:val="a9"/>
            <w:rFonts w:eastAsiaTheme="majorEastAsia"/>
            <w:noProof/>
          </w:rPr>
          <w:t>бщественные зоны</w:t>
        </w:r>
        <w:r w:rsidRPr="00305151">
          <w:rPr>
            <w:noProof/>
            <w:webHidden/>
          </w:rPr>
          <w:tab/>
        </w:r>
      </w:hyperlink>
      <w:r w:rsidR="00A00F65">
        <w:rPr>
          <w:noProof/>
        </w:rPr>
        <w:t>2</w:t>
      </w:r>
      <w:r w:rsidR="00BB3DC4">
        <w:rPr>
          <w:noProof/>
        </w:rPr>
        <w:t>1</w:t>
      </w:r>
    </w:p>
    <w:p w:rsidR="00403C96" w:rsidRPr="00305151" w:rsidRDefault="00403C96" w:rsidP="00403C96">
      <w:pPr>
        <w:pStyle w:val="11"/>
        <w:rPr>
          <w:rFonts w:ascii="Calibri" w:hAnsi="Calibri"/>
          <w:noProof/>
          <w:sz w:val="22"/>
        </w:rPr>
      </w:pPr>
      <w:r>
        <w:t xml:space="preserve">1.4. </w:t>
      </w:r>
      <w:hyperlink w:anchor="_Toc318360988" w:history="1">
        <w:r>
          <w:rPr>
            <w:rStyle w:val="a9"/>
            <w:rFonts w:eastAsiaTheme="majorEastAsia"/>
            <w:noProof/>
          </w:rPr>
          <w:t>Рекреационные зоны</w:t>
        </w:r>
        <w:r w:rsidRPr="00305151">
          <w:rPr>
            <w:noProof/>
            <w:webHidden/>
          </w:rPr>
          <w:tab/>
        </w:r>
      </w:hyperlink>
      <w:r w:rsidR="00A00F65">
        <w:rPr>
          <w:noProof/>
        </w:rPr>
        <w:t>2</w:t>
      </w:r>
      <w:r w:rsidR="00BB3DC4">
        <w:rPr>
          <w:noProof/>
        </w:rPr>
        <w:t>3</w:t>
      </w:r>
    </w:p>
    <w:p w:rsidR="00403C96" w:rsidRPr="00305151" w:rsidRDefault="00403C96" w:rsidP="00403C96">
      <w:pPr>
        <w:pStyle w:val="11"/>
        <w:rPr>
          <w:rFonts w:ascii="Calibri" w:hAnsi="Calibri"/>
          <w:noProof/>
          <w:sz w:val="22"/>
        </w:rPr>
      </w:pPr>
      <w:r>
        <w:t xml:space="preserve">2. </w:t>
      </w:r>
      <w:hyperlink w:anchor="_Toc318360989" w:history="1">
        <w:r>
          <w:rPr>
            <w:rStyle w:val="a9"/>
            <w:rFonts w:eastAsiaTheme="majorEastAsia"/>
            <w:noProof/>
          </w:rPr>
          <w:t>Производственная территория</w:t>
        </w:r>
        <w:r w:rsidRPr="00305151">
          <w:rPr>
            <w:noProof/>
            <w:webHidden/>
          </w:rPr>
          <w:tab/>
        </w:r>
        <w:r>
          <w:rPr>
            <w:noProof/>
            <w:webHidden/>
          </w:rPr>
          <w:t>2</w:t>
        </w:r>
      </w:hyperlink>
      <w:r w:rsidR="00BB3DC4">
        <w:rPr>
          <w:noProof/>
        </w:rPr>
        <w:t>7</w:t>
      </w:r>
    </w:p>
    <w:p w:rsidR="00403C96" w:rsidRPr="00305151" w:rsidRDefault="00403C96" w:rsidP="00403C96">
      <w:pPr>
        <w:pStyle w:val="11"/>
        <w:rPr>
          <w:rFonts w:ascii="Calibri" w:hAnsi="Calibri"/>
          <w:noProof/>
          <w:sz w:val="22"/>
        </w:rPr>
      </w:pPr>
      <w:r>
        <w:t xml:space="preserve">2.1. </w:t>
      </w:r>
      <w:hyperlink w:anchor="_Toc318360990" w:history="1">
        <w:r>
          <w:rPr>
            <w:rStyle w:val="a9"/>
            <w:rFonts w:eastAsiaTheme="majorEastAsia"/>
            <w:noProof/>
          </w:rPr>
          <w:t>Общие требования</w:t>
        </w:r>
        <w:r w:rsidRPr="00305151">
          <w:rPr>
            <w:noProof/>
            <w:webHidden/>
          </w:rPr>
          <w:tab/>
        </w:r>
        <w:r>
          <w:rPr>
            <w:noProof/>
            <w:webHidden/>
          </w:rPr>
          <w:t>2</w:t>
        </w:r>
      </w:hyperlink>
      <w:r w:rsidR="00BB3DC4">
        <w:rPr>
          <w:noProof/>
        </w:rPr>
        <w:t>7</w:t>
      </w:r>
    </w:p>
    <w:p w:rsidR="00403C96" w:rsidRPr="00305151" w:rsidRDefault="00403C96" w:rsidP="00403C96">
      <w:pPr>
        <w:pStyle w:val="11"/>
        <w:rPr>
          <w:rFonts w:ascii="Calibri" w:hAnsi="Calibri"/>
          <w:noProof/>
          <w:sz w:val="22"/>
        </w:rPr>
      </w:pPr>
      <w:r>
        <w:t xml:space="preserve">2.2. </w:t>
      </w:r>
      <w:hyperlink w:anchor="_Toc318360991" w:history="1">
        <w:r>
          <w:rPr>
            <w:rStyle w:val="a9"/>
            <w:rFonts w:eastAsiaTheme="majorEastAsia"/>
            <w:noProof/>
          </w:rPr>
          <w:t>Производственные зоны</w:t>
        </w:r>
        <w:r w:rsidRPr="00305151">
          <w:rPr>
            <w:noProof/>
            <w:webHidden/>
          </w:rPr>
          <w:tab/>
        </w:r>
        <w:r>
          <w:rPr>
            <w:noProof/>
            <w:webHidden/>
          </w:rPr>
          <w:t>2</w:t>
        </w:r>
      </w:hyperlink>
      <w:r w:rsidR="00BB3DC4">
        <w:rPr>
          <w:noProof/>
        </w:rPr>
        <w:t>7</w:t>
      </w:r>
    </w:p>
    <w:p w:rsidR="00403C96" w:rsidRDefault="00403C96" w:rsidP="00403C96">
      <w:pPr>
        <w:pStyle w:val="11"/>
      </w:pPr>
      <w:r>
        <w:t xml:space="preserve">2.3. </w:t>
      </w:r>
      <w:hyperlink w:anchor="_Toc318360992" w:history="1">
        <w:r>
          <w:rPr>
            <w:rStyle w:val="a9"/>
            <w:rFonts w:eastAsiaTheme="majorEastAsia"/>
            <w:noProof/>
          </w:rPr>
          <w:t>Зоны инженерной инфраструктуры</w:t>
        </w:r>
        <w:r w:rsidRPr="002125E1">
          <w:rPr>
            <w:rStyle w:val="a9"/>
            <w:rFonts w:eastAsiaTheme="majorEastAsia"/>
            <w:noProof/>
            <w:webHidden/>
          </w:rPr>
          <w:tab/>
        </w:r>
      </w:hyperlink>
      <w:r w:rsidR="00BB3DC4">
        <w:rPr>
          <w:noProof/>
        </w:rPr>
        <w:t>30</w:t>
      </w:r>
    </w:p>
    <w:p w:rsidR="00403C96" w:rsidRPr="00305151" w:rsidRDefault="00403C96" w:rsidP="00403C96">
      <w:pPr>
        <w:pStyle w:val="11"/>
      </w:pPr>
      <w:r>
        <w:t>2.3.1. Водоснабжение</w:t>
      </w:r>
      <w:r w:rsidRPr="002125E1">
        <w:rPr>
          <w:webHidden/>
        </w:rPr>
        <w:tab/>
      </w:r>
      <w:r w:rsidR="00BB3DC4">
        <w:rPr>
          <w:webHidden/>
        </w:rPr>
        <w:t>30</w:t>
      </w:r>
    </w:p>
    <w:p w:rsidR="00403C96" w:rsidRPr="006222ED" w:rsidRDefault="009329A2" w:rsidP="00403C96">
      <w:pPr>
        <w:spacing w:line="240" w:lineRule="auto"/>
        <w:ind w:left="-284"/>
        <w:rPr>
          <w:rFonts w:ascii="Times New Roman" w:hAnsi="Times New Roman" w:cs="Times New Roman"/>
          <w:noProof/>
          <w:sz w:val="24"/>
          <w:szCs w:val="24"/>
        </w:rPr>
      </w:pPr>
      <w:r w:rsidRPr="00305151">
        <w:fldChar w:fldCharType="end"/>
      </w:r>
      <w:r w:rsidR="00403C96">
        <w:rPr>
          <w:rFonts w:ascii="Times New Roman" w:hAnsi="Times New Roman" w:cs="Times New Roman"/>
          <w:sz w:val="24"/>
          <w:szCs w:val="24"/>
        </w:rPr>
        <w:t>2</w:t>
      </w:r>
      <w:r w:rsidR="00403C96" w:rsidRPr="006222ED">
        <w:rPr>
          <w:rFonts w:ascii="Times New Roman" w:hAnsi="Times New Roman" w:cs="Times New Roman"/>
          <w:sz w:val="24"/>
          <w:szCs w:val="24"/>
        </w:rPr>
        <w:t>.3.</w:t>
      </w:r>
      <w:r w:rsidR="00403C96">
        <w:rPr>
          <w:rFonts w:ascii="Times New Roman" w:hAnsi="Times New Roman" w:cs="Times New Roman"/>
          <w:sz w:val="24"/>
          <w:szCs w:val="24"/>
        </w:rPr>
        <w:t>2</w:t>
      </w:r>
      <w:r w:rsidR="00403C96" w:rsidRPr="006222ED">
        <w:rPr>
          <w:rFonts w:ascii="Times New Roman" w:hAnsi="Times New Roman" w:cs="Times New Roman"/>
          <w:sz w:val="24"/>
          <w:szCs w:val="24"/>
        </w:rPr>
        <w:t xml:space="preserve">. </w:t>
      </w:r>
      <w:r w:rsidRPr="006222ED">
        <w:rPr>
          <w:rFonts w:ascii="Times New Roman" w:hAnsi="Times New Roman" w:cs="Times New Roman"/>
          <w:sz w:val="24"/>
          <w:szCs w:val="24"/>
        </w:rPr>
        <w:fldChar w:fldCharType="begin"/>
      </w:r>
      <w:r w:rsidR="00403C96" w:rsidRPr="006222ED">
        <w:rPr>
          <w:rFonts w:ascii="Times New Roman" w:hAnsi="Times New Roman" w:cs="Times New Roman"/>
          <w:sz w:val="24"/>
          <w:szCs w:val="24"/>
        </w:rPr>
        <w:instrText xml:space="preserve"> TOC \o "1-3" \h \z \u </w:instrText>
      </w:r>
      <w:r w:rsidRPr="006222ED">
        <w:rPr>
          <w:rFonts w:ascii="Times New Roman" w:hAnsi="Times New Roman" w:cs="Times New Roman"/>
          <w:sz w:val="24"/>
          <w:szCs w:val="24"/>
        </w:rPr>
        <w:fldChar w:fldCharType="separate"/>
      </w:r>
      <w:hyperlink w:anchor="_Toc318360986" w:history="1">
        <w:r w:rsidR="00403C96">
          <w:rPr>
            <w:rStyle w:val="a9"/>
            <w:rFonts w:ascii="Times New Roman" w:hAnsi="Times New Roman" w:cs="Times New Roman"/>
            <w:noProof/>
            <w:sz w:val="24"/>
            <w:szCs w:val="24"/>
          </w:rPr>
          <w:t>Канализация</w:t>
        </w:r>
        <w:r w:rsidR="00403C96" w:rsidRPr="006222ED">
          <w:rPr>
            <w:rStyle w:val="a9"/>
            <w:rFonts w:ascii="Times New Roman" w:hAnsi="Times New Roman" w:cs="Times New Roman"/>
            <w:noProof/>
            <w:sz w:val="24"/>
            <w:szCs w:val="24"/>
          </w:rPr>
          <w:t>………………………………………………………………………….</w:t>
        </w:r>
        <w:r w:rsidR="00403C96">
          <w:rPr>
            <w:rStyle w:val="a9"/>
            <w:rFonts w:ascii="Times New Roman" w:hAnsi="Times New Roman" w:cs="Times New Roman"/>
            <w:noProof/>
            <w:sz w:val="24"/>
            <w:szCs w:val="24"/>
          </w:rPr>
          <w:t>...........</w:t>
        </w:r>
        <w:r w:rsidR="00403C96">
          <w:rPr>
            <w:rFonts w:ascii="Times New Roman" w:hAnsi="Times New Roman" w:cs="Times New Roman"/>
            <w:noProof/>
            <w:webHidden/>
            <w:sz w:val="24"/>
            <w:szCs w:val="24"/>
          </w:rPr>
          <w:t>3</w:t>
        </w:r>
      </w:hyperlink>
      <w:r w:rsidR="00BB3DC4">
        <w:rPr>
          <w:rFonts w:ascii="Times New Roman" w:hAnsi="Times New Roman" w:cs="Times New Roman"/>
          <w:noProof/>
          <w:sz w:val="24"/>
          <w:szCs w:val="24"/>
        </w:rPr>
        <w:t>1</w:t>
      </w:r>
    </w:p>
    <w:p w:rsidR="00403C96" w:rsidRPr="006222ED" w:rsidRDefault="00403C96" w:rsidP="00403C96">
      <w:pPr>
        <w:pStyle w:val="11"/>
        <w:rPr>
          <w:noProof/>
          <w:szCs w:val="24"/>
        </w:rPr>
      </w:pPr>
      <w:r>
        <w:rPr>
          <w:szCs w:val="24"/>
        </w:rPr>
        <w:t>2</w:t>
      </w:r>
      <w:r w:rsidRPr="006222ED">
        <w:rPr>
          <w:szCs w:val="24"/>
        </w:rPr>
        <w:t>.3.</w:t>
      </w:r>
      <w:r>
        <w:rPr>
          <w:szCs w:val="24"/>
        </w:rPr>
        <w:t>3</w:t>
      </w:r>
      <w:r w:rsidRPr="006222ED">
        <w:rPr>
          <w:szCs w:val="24"/>
        </w:rPr>
        <w:t xml:space="preserve">. </w:t>
      </w:r>
      <w:hyperlink w:anchor="_Toc318360987" w:history="1">
        <w:r>
          <w:rPr>
            <w:rStyle w:val="a9"/>
            <w:rFonts w:eastAsiaTheme="majorEastAsia"/>
            <w:noProof/>
            <w:szCs w:val="24"/>
          </w:rPr>
          <w:t>Мелиоративные системы и сооружения. Оросительные системы</w:t>
        </w:r>
        <w:r w:rsidRPr="006222ED">
          <w:rPr>
            <w:noProof/>
            <w:webHidden/>
            <w:szCs w:val="24"/>
          </w:rPr>
          <w:tab/>
        </w:r>
        <w:r>
          <w:rPr>
            <w:noProof/>
            <w:webHidden/>
            <w:szCs w:val="24"/>
          </w:rPr>
          <w:t>3</w:t>
        </w:r>
      </w:hyperlink>
      <w:r w:rsidR="00BB3DC4">
        <w:rPr>
          <w:noProof/>
          <w:szCs w:val="24"/>
        </w:rPr>
        <w:t>3</w:t>
      </w:r>
    </w:p>
    <w:p w:rsidR="00403C96" w:rsidRPr="006222ED" w:rsidRDefault="00403C96" w:rsidP="00403C96">
      <w:pPr>
        <w:pStyle w:val="11"/>
        <w:rPr>
          <w:noProof/>
          <w:szCs w:val="24"/>
        </w:rPr>
      </w:pPr>
      <w:r>
        <w:rPr>
          <w:szCs w:val="24"/>
        </w:rPr>
        <w:t>2</w:t>
      </w:r>
      <w:r w:rsidRPr="006222ED">
        <w:rPr>
          <w:szCs w:val="24"/>
        </w:rPr>
        <w:t>.3.</w:t>
      </w:r>
      <w:r>
        <w:rPr>
          <w:szCs w:val="24"/>
        </w:rPr>
        <w:t>4</w:t>
      </w:r>
      <w:r w:rsidRPr="006222ED">
        <w:rPr>
          <w:szCs w:val="24"/>
        </w:rPr>
        <w:t xml:space="preserve">. </w:t>
      </w:r>
      <w:hyperlink w:anchor="_Toc318360988" w:history="1">
        <w:r>
          <w:rPr>
            <w:rStyle w:val="a9"/>
            <w:rFonts w:eastAsiaTheme="majorEastAsia"/>
            <w:noProof/>
            <w:szCs w:val="24"/>
          </w:rPr>
          <w:t>Санитарная очистка</w:t>
        </w:r>
        <w:r w:rsidRPr="006222ED">
          <w:rPr>
            <w:noProof/>
            <w:webHidden/>
            <w:szCs w:val="24"/>
          </w:rPr>
          <w:tab/>
        </w:r>
        <w:r>
          <w:rPr>
            <w:noProof/>
            <w:webHidden/>
            <w:szCs w:val="24"/>
          </w:rPr>
          <w:t>3</w:t>
        </w:r>
      </w:hyperlink>
      <w:r w:rsidR="00BB3DC4">
        <w:rPr>
          <w:noProof/>
          <w:szCs w:val="24"/>
        </w:rPr>
        <w:t>3</w:t>
      </w:r>
    </w:p>
    <w:p w:rsidR="00403C96" w:rsidRPr="006222ED" w:rsidRDefault="00403C96" w:rsidP="00403C96">
      <w:pPr>
        <w:pStyle w:val="11"/>
        <w:rPr>
          <w:noProof/>
          <w:szCs w:val="24"/>
        </w:rPr>
      </w:pPr>
      <w:r>
        <w:rPr>
          <w:szCs w:val="24"/>
        </w:rPr>
        <w:t>2</w:t>
      </w:r>
      <w:r w:rsidRPr="006222ED">
        <w:rPr>
          <w:szCs w:val="24"/>
        </w:rPr>
        <w:t>.3.</w:t>
      </w:r>
      <w:r>
        <w:rPr>
          <w:szCs w:val="24"/>
        </w:rPr>
        <w:t>5</w:t>
      </w:r>
      <w:r w:rsidRPr="006222ED">
        <w:rPr>
          <w:szCs w:val="24"/>
        </w:rPr>
        <w:t xml:space="preserve">. </w:t>
      </w:r>
      <w:hyperlink w:anchor="_Toc318360989" w:history="1">
        <w:r>
          <w:rPr>
            <w:rStyle w:val="a9"/>
            <w:rFonts w:eastAsiaTheme="majorEastAsia"/>
            <w:noProof/>
            <w:szCs w:val="24"/>
          </w:rPr>
          <w:t>Теплоснабжение</w:t>
        </w:r>
        <w:r w:rsidRPr="006222ED">
          <w:rPr>
            <w:noProof/>
            <w:webHidden/>
            <w:szCs w:val="24"/>
          </w:rPr>
          <w:tab/>
        </w:r>
        <w:r>
          <w:rPr>
            <w:noProof/>
            <w:webHidden/>
            <w:szCs w:val="24"/>
          </w:rPr>
          <w:t>3</w:t>
        </w:r>
      </w:hyperlink>
      <w:r w:rsidR="00BB3DC4">
        <w:rPr>
          <w:noProof/>
          <w:szCs w:val="24"/>
        </w:rPr>
        <w:t>5</w:t>
      </w:r>
    </w:p>
    <w:p w:rsidR="00403C96" w:rsidRPr="006222ED" w:rsidRDefault="00403C96" w:rsidP="00403C96">
      <w:pPr>
        <w:pStyle w:val="11"/>
        <w:rPr>
          <w:noProof/>
          <w:szCs w:val="24"/>
        </w:rPr>
      </w:pPr>
      <w:r>
        <w:rPr>
          <w:szCs w:val="24"/>
        </w:rPr>
        <w:t>2</w:t>
      </w:r>
      <w:r w:rsidRPr="006222ED">
        <w:rPr>
          <w:szCs w:val="24"/>
        </w:rPr>
        <w:t>.3.</w:t>
      </w:r>
      <w:r>
        <w:rPr>
          <w:szCs w:val="24"/>
        </w:rPr>
        <w:t>6</w:t>
      </w:r>
      <w:r w:rsidRPr="006222ED">
        <w:rPr>
          <w:szCs w:val="24"/>
        </w:rPr>
        <w:t xml:space="preserve">. </w:t>
      </w:r>
      <w:hyperlink w:anchor="_Toc318360990" w:history="1">
        <w:r>
          <w:rPr>
            <w:rStyle w:val="a9"/>
            <w:rFonts w:eastAsiaTheme="majorEastAsia"/>
            <w:noProof/>
            <w:szCs w:val="24"/>
          </w:rPr>
          <w:t>Электроснабжение</w:t>
        </w:r>
        <w:r w:rsidRPr="006222ED">
          <w:rPr>
            <w:noProof/>
            <w:webHidden/>
            <w:szCs w:val="24"/>
          </w:rPr>
          <w:tab/>
        </w:r>
        <w:r>
          <w:rPr>
            <w:noProof/>
            <w:webHidden/>
            <w:szCs w:val="24"/>
          </w:rPr>
          <w:t>3</w:t>
        </w:r>
      </w:hyperlink>
      <w:r w:rsidR="0013147F">
        <w:rPr>
          <w:noProof/>
          <w:szCs w:val="24"/>
        </w:rPr>
        <w:t>5</w:t>
      </w:r>
    </w:p>
    <w:p w:rsidR="00403C96" w:rsidRPr="006222ED" w:rsidRDefault="00403C96" w:rsidP="00403C96">
      <w:pPr>
        <w:pStyle w:val="11"/>
        <w:rPr>
          <w:noProof/>
          <w:szCs w:val="24"/>
        </w:rPr>
      </w:pPr>
      <w:r>
        <w:rPr>
          <w:szCs w:val="24"/>
        </w:rPr>
        <w:t>2.3.7</w:t>
      </w:r>
      <w:r w:rsidRPr="006222ED">
        <w:rPr>
          <w:szCs w:val="24"/>
        </w:rPr>
        <w:t xml:space="preserve">. </w:t>
      </w:r>
      <w:hyperlink w:anchor="_Toc318360991" w:history="1">
        <w:r>
          <w:rPr>
            <w:rStyle w:val="a9"/>
            <w:rFonts w:eastAsiaTheme="majorEastAsia"/>
            <w:noProof/>
            <w:szCs w:val="24"/>
          </w:rPr>
          <w:t>Объекты связи</w:t>
        </w:r>
        <w:r w:rsidRPr="006222ED">
          <w:rPr>
            <w:noProof/>
            <w:webHidden/>
            <w:szCs w:val="24"/>
          </w:rPr>
          <w:tab/>
        </w:r>
      </w:hyperlink>
      <w:r w:rsidR="0013147F">
        <w:rPr>
          <w:noProof/>
          <w:szCs w:val="24"/>
        </w:rPr>
        <w:t>3</w:t>
      </w:r>
      <w:r w:rsidR="00BB3DC4">
        <w:rPr>
          <w:noProof/>
          <w:szCs w:val="24"/>
        </w:rPr>
        <w:t>8</w:t>
      </w:r>
    </w:p>
    <w:p w:rsidR="00403C96" w:rsidRPr="006222ED" w:rsidRDefault="00403C96" w:rsidP="00403C96">
      <w:pPr>
        <w:pStyle w:val="11"/>
        <w:rPr>
          <w:szCs w:val="24"/>
        </w:rPr>
      </w:pPr>
      <w:r>
        <w:rPr>
          <w:szCs w:val="24"/>
        </w:rPr>
        <w:t>2.3.8. Размещение инженерных сетей</w:t>
      </w:r>
      <w:hyperlink w:anchor="_Toc318360992" w:history="1">
        <w:r w:rsidRPr="002125E1">
          <w:rPr>
            <w:noProof/>
            <w:webHidden/>
            <w:szCs w:val="24"/>
          </w:rPr>
          <w:tab/>
        </w:r>
      </w:hyperlink>
      <w:r w:rsidR="0013147F">
        <w:rPr>
          <w:noProof/>
          <w:szCs w:val="24"/>
        </w:rPr>
        <w:t>3</w:t>
      </w:r>
      <w:r w:rsidR="00BB3DC4">
        <w:rPr>
          <w:noProof/>
          <w:szCs w:val="24"/>
        </w:rPr>
        <w:t>8</w:t>
      </w:r>
    </w:p>
    <w:p w:rsidR="00403C96" w:rsidRPr="006222ED" w:rsidRDefault="00403C96" w:rsidP="00403C96">
      <w:pPr>
        <w:pStyle w:val="11"/>
        <w:rPr>
          <w:szCs w:val="24"/>
        </w:rPr>
      </w:pPr>
      <w:r>
        <w:rPr>
          <w:szCs w:val="24"/>
        </w:rPr>
        <w:t>2.3.9.</w:t>
      </w:r>
      <w:r w:rsidRPr="006222ED">
        <w:rPr>
          <w:szCs w:val="24"/>
        </w:rPr>
        <w:t xml:space="preserve"> </w:t>
      </w:r>
      <w:r>
        <w:rPr>
          <w:szCs w:val="24"/>
        </w:rPr>
        <w:t>Инженерные сети и сооружения на территории малоэтажной жилой застройки</w:t>
      </w:r>
      <w:r w:rsidRPr="007A7175">
        <w:rPr>
          <w:webHidden/>
          <w:szCs w:val="24"/>
        </w:rPr>
        <w:tab/>
      </w:r>
      <w:r w:rsidR="0013147F">
        <w:rPr>
          <w:webHidden/>
          <w:szCs w:val="24"/>
        </w:rPr>
        <w:t>4</w:t>
      </w:r>
      <w:r w:rsidR="00BB3DC4">
        <w:rPr>
          <w:webHidden/>
          <w:szCs w:val="24"/>
        </w:rPr>
        <w:t>2</w:t>
      </w:r>
    </w:p>
    <w:p w:rsidR="00403C96" w:rsidRPr="006222ED" w:rsidRDefault="009329A2" w:rsidP="00403C96">
      <w:pPr>
        <w:spacing w:line="240" w:lineRule="auto"/>
        <w:ind w:left="-284"/>
        <w:rPr>
          <w:rFonts w:ascii="Times New Roman" w:hAnsi="Times New Roman" w:cs="Times New Roman"/>
          <w:noProof/>
          <w:sz w:val="24"/>
          <w:szCs w:val="24"/>
        </w:rPr>
      </w:pPr>
      <w:r w:rsidRPr="006222ED">
        <w:rPr>
          <w:rFonts w:ascii="Times New Roman" w:hAnsi="Times New Roman" w:cs="Times New Roman"/>
          <w:sz w:val="24"/>
          <w:szCs w:val="24"/>
        </w:rPr>
        <w:fldChar w:fldCharType="end"/>
      </w:r>
      <w:r w:rsidR="00403C96">
        <w:rPr>
          <w:rFonts w:ascii="Times New Roman" w:hAnsi="Times New Roman" w:cs="Times New Roman"/>
          <w:sz w:val="24"/>
          <w:szCs w:val="24"/>
        </w:rPr>
        <w:t>2</w:t>
      </w:r>
      <w:r w:rsidR="00403C96" w:rsidRPr="006222ED">
        <w:rPr>
          <w:rFonts w:ascii="Times New Roman" w:hAnsi="Times New Roman" w:cs="Times New Roman"/>
          <w:sz w:val="24"/>
          <w:szCs w:val="24"/>
        </w:rPr>
        <w:t>.</w:t>
      </w:r>
      <w:r w:rsidR="00403C96">
        <w:rPr>
          <w:rFonts w:ascii="Times New Roman" w:hAnsi="Times New Roman" w:cs="Times New Roman"/>
          <w:sz w:val="24"/>
          <w:szCs w:val="24"/>
        </w:rPr>
        <w:t>4</w:t>
      </w:r>
      <w:r w:rsidR="00403C96" w:rsidRPr="006222ED">
        <w:rPr>
          <w:rFonts w:ascii="Times New Roman" w:hAnsi="Times New Roman" w:cs="Times New Roman"/>
          <w:sz w:val="24"/>
          <w:szCs w:val="24"/>
        </w:rPr>
        <w:t xml:space="preserve">. </w:t>
      </w:r>
      <w:r w:rsidRPr="006222ED">
        <w:rPr>
          <w:rFonts w:ascii="Times New Roman" w:hAnsi="Times New Roman" w:cs="Times New Roman"/>
          <w:sz w:val="24"/>
          <w:szCs w:val="24"/>
        </w:rPr>
        <w:fldChar w:fldCharType="begin"/>
      </w:r>
      <w:r w:rsidR="00403C96" w:rsidRPr="006222ED">
        <w:rPr>
          <w:rFonts w:ascii="Times New Roman" w:hAnsi="Times New Roman" w:cs="Times New Roman"/>
          <w:sz w:val="24"/>
          <w:szCs w:val="24"/>
        </w:rPr>
        <w:instrText xml:space="preserve"> TOC \o "1-3" \h \z \u </w:instrText>
      </w:r>
      <w:r w:rsidRPr="006222ED">
        <w:rPr>
          <w:rFonts w:ascii="Times New Roman" w:hAnsi="Times New Roman" w:cs="Times New Roman"/>
          <w:sz w:val="24"/>
          <w:szCs w:val="24"/>
        </w:rPr>
        <w:fldChar w:fldCharType="separate"/>
      </w:r>
      <w:hyperlink w:anchor="_Toc318360986" w:history="1">
        <w:r w:rsidR="00403C96" w:rsidRPr="006222ED">
          <w:rPr>
            <w:rStyle w:val="a9"/>
            <w:rFonts w:ascii="Times New Roman" w:hAnsi="Times New Roman" w:cs="Times New Roman"/>
            <w:noProof/>
            <w:sz w:val="24"/>
            <w:szCs w:val="24"/>
          </w:rPr>
          <w:t xml:space="preserve">Зоны </w:t>
        </w:r>
        <w:r w:rsidR="00403C96">
          <w:rPr>
            <w:rStyle w:val="a9"/>
            <w:rFonts w:ascii="Times New Roman" w:hAnsi="Times New Roman" w:cs="Times New Roman"/>
            <w:noProof/>
            <w:sz w:val="24"/>
            <w:szCs w:val="24"/>
          </w:rPr>
          <w:t>транспортной инфраструктуры</w:t>
        </w:r>
        <w:r w:rsidR="00403C96" w:rsidRPr="006222ED">
          <w:rPr>
            <w:rStyle w:val="a9"/>
            <w:rFonts w:ascii="Times New Roman" w:hAnsi="Times New Roman" w:cs="Times New Roman"/>
            <w:noProof/>
            <w:sz w:val="24"/>
            <w:szCs w:val="24"/>
          </w:rPr>
          <w:t>………………………………………………</w:t>
        </w:r>
        <w:r w:rsidR="00403C96">
          <w:rPr>
            <w:rStyle w:val="a9"/>
            <w:rFonts w:ascii="Times New Roman" w:hAnsi="Times New Roman" w:cs="Times New Roman"/>
            <w:noProof/>
            <w:sz w:val="24"/>
            <w:szCs w:val="24"/>
          </w:rPr>
          <w:t>….</w:t>
        </w:r>
        <w:r w:rsidR="00403C96" w:rsidRPr="006222ED">
          <w:rPr>
            <w:rStyle w:val="a9"/>
            <w:rFonts w:ascii="Times New Roman" w:hAnsi="Times New Roman" w:cs="Times New Roman"/>
            <w:noProof/>
            <w:sz w:val="24"/>
            <w:szCs w:val="24"/>
          </w:rPr>
          <w:t>…</w:t>
        </w:r>
        <w:r w:rsidR="00403C96" w:rsidRPr="006222ED">
          <w:rPr>
            <w:rFonts w:ascii="Times New Roman" w:hAnsi="Times New Roman" w:cs="Times New Roman"/>
            <w:noProof/>
            <w:webHidden/>
            <w:sz w:val="24"/>
            <w:szCs w:val="24"/>
          </w:rPr>
          <w:t>….</w:t>
        </w:r>
        <w:r w:rsidR="00403C96">
          <w:rPr>
            <w:rFonts w:ascii="Times New Roman" w:hAnsi="Times New Roman" w:cs="Times New Roman"/>
            <w:noProof/>
            <w:webHidden/>
            <w:sz w:val="24"/>
            <w:szCs w:val="24"/>
          </w:rPr>
          <w:t>4</w:t>
        </w:r>
      </w:hyperlink>
      <w:r w:rsidR="00BB3DC4">
        <w:rPr>
          <w:rFonts w:ascii="Times New Roman" w:hAnsi="Times New Roman" w:cs="Times New Roman"/>
          <w:noProof/>
          <w:sz w:val="24"/>
          <w:szCs w:val="24"/>
        </w:rPr>
        <w:t>3</w:t>
      </w:r>
    </w:p>
    <w:p w:rsidR="00403C96" w:rsidRDefault="00403C96" w:rsidP="00403C96">
      <w:pPr>
        <w:pStyle w:val="11"/>
      </w:pPr>
      <w:r w:rsidRPr="006222ED">
        <w:rPr>
          <w:szCs w:val="24"/>
        </w:rPr>
        <w:t xml:space="preserve">3. Зоны </w:t>
      </w:r>
      <w:r>
        <w:rPr>
          <w:szCs w:val="24"/>
        </w:rPr>
        <w:t>сельскохозяйственного использования</w:t>
      </w:r>
      <w:hyperlink w:anchor="_Toc318360987" w:history="1">
        <w:r w:rsidRPr="006222ED">
          <w:rPr>
            <w:noProof/>
            <w:webHidden/>
            <w:szCs w:val="24"/>
          </w:rPr>
          <w:tab/>
        </w:r>
      </w:hyperlink>
      <w:r w:rsidR="00BB3DC4">
        <w:t>59</w:t>
      </w:r>
    </w:p>
    <w:p w:rsidR="00403C96" w:rsidRPr="006222ED" w:rsidRDefault="00403C96" w:rsidP="00403C96">
      <w:pPr>
        <w:pStyle w:val="11"/>
        <w:rPr>
          <w:noProof/>
          <w:szCs w:val="24"/>
        </w:rPr>
      </w:pPr>
      <w:r>
        <w:rPr>
          <w:szCs w:val="24"/>
        </w:rPr>
        <w:t>3</w:t>
      </w:r>
      <w:r w:rsidRPr="006222ED">
        <w:rPr>
          <w:szCs w:val="24"/>
        </w:rPr>
        <w:t>.</w:t>
      </w:r>
      <w:r>
        <w:rPr>
          <w:szCs w:val="24"/>
        </w:rPr>
        <w:t>1</w:t>
      </w:r>
      <w:r w:rsidRPr="006222ED">
        <w:rPr>
          <w:szCs w:val="24"/>
        </w:rPr>
        <w:t xml:space="preserve">. </w:t>
      </w:r>
      <w:hyperlink w:anchor="_Toc318360988" w:history="1">
        <w:r>
          <w:rPr>
            <w:rStyle w:val="a9"/>
            <w:rFonts w:eastAsiaTheme="majorEastAsia"/>
            <w:noProof/>
            <w:szCs w:val="24"/>
          </w:rPr>
          <w:t>Общие требования</w:t>
        </w:r>
        <w:r w:rsidRPr="006222ED">
          <w:rPr>
            <w:noProof/>
            <w:webHidden/>
            <w:szCs w:val="24"/>
          </w:rPr>
          <w:tab/>
        </w:r>
        <w:r w:rsidR="00BB3DC4">
          <w:rPr>
            <w:noProof/>
            <w:webHidden/>
            <w:szCs w:val="24"/>
          </w:rPr>
          <w:t>59</w:t>
        </w:r>
      </w:hyperlink>
    </w:p>
    <w:p w:rsidR="00403C96" w:rsidRPr="006222ED" w:rsidRDefault="00403C96" w:rsidP="00403C96">
      <w:pPr>
        <w:pStyle w:val="11"/>
        <w:rPr>
          <w:noProof/>
          <w:szCs w:val="24"/>
        </w:rPr>
      </w:pPr>
      <w:r>
        <w:rPr>
          <w:szCs w:val="24"/>
        </w:rPr>
        <w:lastRenderedPageBreak/>
        <w:t>3.2. Зоны размещения объектов сельскохозяйственного назначения  (производственные зоны)</w:t>
      </w:r>
      <w:hyperlink w:anchor="_Toc318360989" w:history="1">
        <w:r w:rsidRPr="006222ED">
          <w:rPr>
            <w:noProof/>
            <w:webHidden/>
            <w:szCs w:val="24"/>
          </w:rPr>
          <w:tab/>
        </w:r>
        <w:r w:rsidR="00BB3DC4">
          <w:rPr>
            <w:noProof/>
            <w:webHidden/>
            <w:szCs w:val="24"/>
          </w:rPr>
          <w:t>59</w:t>
        </w:r>
      </w:hyperlink>
    </w:p>
    <w:p w:rsidR="00403C96" w:rsidRPr="006222ED" w:rsidRDefault="00403C96" w:rsidP="00403C96">
      <w:pPr>
        <w:pStyle w:val="11"/>
        <w:rPr>
          <w:noProof/>
          <w:szCs w:val="24"/>
        </w:rPr>
      </w:pPr>
      <w:r>
        <w:rPr>
          <w:szCs w:val="24"/>
        </w:rPr>
        <w:t>3</w:t>
      </w:r>
      <w:r w:rsidRPr="006222ED">
        <w:rPr>
          <w:szCs w:val="24"/>
        </w:rPr>
        <w:t>.</w:t>
      </w:r>
      <w:r>
        <w:rPr>
          <w:szCs w:val="24"/>
        </w:rPr>
        <w:t>3</w:t>
      </w:r>
      <w:r w:rsidRPr="006222ED">
        <w:rPr>
          <w:szCs w:val="24"/>
        </w:rPr>
        <w:t xml:space="preserve">. </w:t>
      </w:r>
      <w:hyperlink w:anchor="_Toc318360990" w:history="1">
        <w:r>
          <w:rPr>
            <w:rStyle w:val="a9"/>
            <w:rFonts w:eastAsiaTheme="majorEastAsia"/>
            <w:noProof/>
            <w:szCs w:val="24"/>
          </w:rPr>
          <w:t>Зоны предназначенные для ведения садоводства, дачного хозяйства</w:t>
        </w:r>
        <w:r w:rsidRPr="006222ED">
          <w:rPr>
            <w:noProof/>
            <w:webHidden/>
            <w:szCs w:val="24"/>
          </w:rPr>
          <w:tab/>
        </w:r>
      </w:hyperlink>
      <w:r w:rsidR="0013147F">
        <w:rPr>
          <w:noProof/>
          <w:szCs w:val="24"/>
        </w:rPr>
        <w:t>65</w:t>
      </w:r>
    </w:p>
    <w:p w:rsidR="00403C96" w:rsidRPr="006222ED" w:rsidRDefault="00403C96" w:rsidP="00403C96">
      <w:pPr>
        <w:pStyle w:val="11"/>
        <w:rPr>
          <w:noProof/>
          <w:szCs w:val="24"/>
        </w:rPr>
      </w:pPr>
      <w:r>
        <w:rPr>
          <w:szCs w:val="24"/>
        </w:rPr>
        <w:t>3</w:t>
      </w:r>
      <w:r w:rsidRPr="006222ED">
        <w:rPr>
          <w:szCs w:val="24"/>
        </w:rPr>
        <w:t>.</w:t>
      </w:r>
      <w:r>
        <w:rPr>
          <w:szCs w:val="24"/>
        </w:rPr>
        <w:t>4</w:t>
      </w:r>
      <w:r w:rsidRPr="006222ED">
        <w:rPr>
          <w:szCs w:val="24"/>
        </w:rPr>
        <w:t xml:space="preserve">. </w:t>
      </w:r>
      <w:hyperlink w:anchor="_Toc318360991" w:history="1">
        <w:r>
          <w:rPr>
            <w:rStyle w:val="a9"/>
            <w:rFonts w:eastAsiaTheme="majorEastAsia"/>
            <w:noProof/>
            <w:szCs w:val="24"/>
          </w:rPr>
          <w:t>Зоны предназначенные для ведения личного подсобного хозяйства</w:t>
        </w:r>
        <w:r w:rsidRPr="006222ED">
          <w:rPr>
            <w:noProof/>
            <w:webHidden/>
            <w:szCs w:val="24"/>
          </w:rPr>
          <w:tab/>
        </w:r>
      </w:hyperlink>
      <w:r w:rsidR="0013147F">
        <w:rPr>
          <w:noProof/>
          <w:szCs w:val="24"/>
        </w:rPr>
        <w:t>69</w:t>
      </w:r>
    </w:p>
    <w:p w:rsidR="00403C96" w:rsidRPr="006222ED" w:rsidRDefault="00403C96" w:rsidP="00403C96">
      <w:pPr>
        <w:pStyle w:val="11"/>
        <w:rPr>
          <w:szCs w:val="24"/>
        </w:rPr>
      </w:pPr>
      <w:r>
        <w:rPr>
          <w:szCs w:val="24"/>
        </w:rPr>
        <w:t>4</w:t>
      </w:r>
      <w:r w:rsidRPr="006222ED">
        <w:rPr>
          <w:szCs w:val="24"/>
        </w:rPr>
        <w:t xml:space="preserve">. </w:t>
      </w:r>
      <w:hyperlink w:anchor="_Toc318360992" w:history="1">
        <w:r w:rsidRPr="006222ED">
          <w:rPr>
            <w:rStyle w:val="a9"/>
            <w:rFonts w:eastAsiaTheme="majorEastAsia"/>
            <w:noProof/>
            <w:szCs w:val="24"/>
          </w:rPr>
          <w:t>З</w:t>
        </w:r>
        <w:r>
          <w:rPr>
            <w:rStyle w:val="a9"/>
            <w:rFonts w:eastAsiaTheme="majorEastAsia"/>
            <w:noProof/>
            <w:szCs w:val="24"/>
          </w:rPr>
          <w:t>оны особо охраняемых территорий</w:t>
        </w:r>
        <w:r w:rsidRPr="006222ED">
          <w:rPr>
            <w:rStyle w:val="a9"/>
            <w:rFonts w:eastAsiaTheme="majorEastAsia"/>
            <w:noProof/>
            <w:webHidden/>
            <w:szCs w:val="24"/>
          </w:rPr>
          <w:tab/>
        </w:r>
        <w:r>
          <w:rPr>
            <w:noProof/>
            <w:webHidden/>
            <w:szCs w:val="24"/>
          </w:rPr>
          <w:t>7</w:t>
        </w:r>
      </w:hyperlink>
      <w:r w:rsidR="0013147F">
        <w:rPr>
          <w:noProof/>
          <w:szCs w:val="24"/>
        </w:rPr>
        <w:t>0</w:t>
      </w:r>
    </w:p>
    <w:p w:rsidR="00403C96" w:rsidRPr="006222ED" w:rsidRDefault="00403C96" w:rsidP="00403C96">
      <w:pPr>
        <w:pStyle w:val="11"/>
        <w:rPr>
          <w:szCs w:val="24"/>
        </w:rPr>
      </w:pPr>
      <w:r>
        <w:rPr>
          <w:szCs w:val="24"/>
        </w:rPr>
        <w:t>4</w:t>
      </w:r>
      <w:r w:rsidRPr="006222ED">
        <w:rPr>
          <w:szCs w:val="24"/>
        </w:rPr>
        <w:t>.</w:t>
      </w:r>
      <w:r>
        <w:rPr>
          <w:szCs w:val="24"/>
        </w:rPr>
        <w:t>1</w:t>
      </w:r>
      <w:r w:rsidRPr="006222ED">
        <w:rPr>
          <w:szCs w:val="24"/>
        </w:rPr>
        <w:t xml:space="preserve">. </w:t>
      </w:r>
      <w:r>
        <w:rPr>
          <w:szCs w:val="24"/>
        </w:rPr>
        <w:t>Общие требования</w:t>
      </w:r>
      <w:r w:rsidRPr="002125E1">
        <w:rPr>
          <w:webHidden/>
          <w:szCs w:val="24"/>
        </w:rPr>
        <w:tab/>
      </w:r>
      <w:r>
        <w:rPr>
          <w:szCs w:val="24"/>
        </w:rPr>
        <w:t>7</w:t>
      </w:r>
      <w:r w:rsidR="0013147F">
        <w:rPr>
          <w:szCs w:val="24"/>
        </w:rPr>
        <w:t>0</w:t>
      </w:r>
    </w:p>
    <w:p w:rsidR="00403C96" w:rsidRPr="006222ED" w:rsidRDefault="009329A2" w:rsidP="00403C96">
      <w:pPr>
        <w:spacing w:line="240" w:lineRule="auto"/>
        <w:ind w:left="-284"/>
        <w:rPr>
          <w:rFonts w:ascii="Times New Roman" w:hAnsi="Times New Roman" w:cs="Times New Roman"/>
          <w:noProof/>
          <w:sz w:val="24"/>
          <w:szCs w:val="24"/>
        </w:rPr>
      </w:pPr>
      <w:r w:rsidRPr="006222ED">
        <w:rPr>
          <w:rFonts w:ascii="Times New Roman" w:hAnsi="Times New Roman" w:cs="Times New Roman"/>
          <w:sz w:val="24"/>
          <w:szCs w:val="24"/>
        </w:rPr>
        <w:fldChar w:fldCharType="end"/>
      </w:r>
      <w:r w:rsidR="00403C96">
        <w:rPr>
          <w:rFonts w:ascii="Times New Roman" w:hAnsi="Times New Roman" w:cs="Times New Roman"/>
          <w:sz w:val="24"/>
          <w:szCs w:val="24"/>
        </w:rPr>
        <w:t>4</w:t>
      </w:r>
      <w:r w:rsidR="00403C96" w:rsidRPr="006222ED">
        <w:rPr>
          <w:rFonts w:ascii="Times New Roman" w:hAnsi="Times New Roman" w:cs="Times New Roman"/>
          <w:sz w:val="24"/>
          <w:szCs w:val="24"/>
        </w:rPr>
        <w:t>.</w:t>
      </w:r>
      <w:r w:rsidR="00403C96">
        <w:rPr>
          <w:rFonts w:ascii="Times New Roman" w:hAnsi="Times New Roman" w:cs="Times New Roman"/>
          <w:sz w:val="24"/>
          <w:szCs w:val="24"/>
        </w:rPr>
        <w:t>2</w:t>
      </w:r>
      <w:r w:rsidR="00403C96" w:rsidRPr="006222ED">
        <w:rPr>
          <w:rFonts w:ascii="Times New Roman" w:hAnsi="Times New Roman" w:cs="Times New Roman"/>
          <w:sz w:val="24"/>
          <w:szCs w:val="24"/>
        </w:rPr>
        <w:t xml:space="preserve">. </w:t>
      </w:r>
      <w:r w:rsidRPr="006222ED">
        <w:rPr>
          <w:rFonts w:ascii="Times New Roman" w:hAnsi="Times New Roman" w:cs="Times New Roman"/>
          <w:sz w:val="24"/>
          <w:szCs w:val="24"/>
        </w:rPr>
        <w:fldChar w:fldCharType="begin"/>
      </w:r>
      <w:r w:rsidR="00403C96" w:rsidRPr="006222ED">
        <w:rPr>
          <w:rFonts w:ascii="Times New Roman" w:hAnsi="Times New Roman" w:cs="Times New Roman"/>
          <w:sz w:val="24"/>
          <w:szCs w:val="24"/>
        </w:rPr>
        <w:instrText xml:space="preserve"> TOC \o "1-3" \h \z \u </w:instrText>
      </w:r>
      <w:r w:rsidRPr="006222ED">
        <w:rPr>
          <w:rFonts w:ascii="Times New Roman" w:hAnsi="Times New Roman" w:cs="Times New Roman"/>
          <w:sz w:val="24"/>
          <w:szCs w:val="24"/>
        </w:rPr>
        <w:fldChar w:fldCharType="separate"/>
      </w:r>
      <w:hyperlink w:anchor="_Toc318360986" w:history="1">
        <w:r w:rsidR="00403C96" w:rsidRPr="006222ED">
          <w:rPr>
            <w:rStyle w:val="a9"/>
            <w:rFonts w:ascii="Times New Roman" w:hAnsi="Times New Roman" w:cs="Times New Roman"/>
            <w:noProof/>
            <w:sz w:val="24"/>
            <w:szCs w:val="24"/>
          </w:rPr>
          <w:t xml:space="preserve">Особо </w:t>
        </w:r>
        <w:r w:rsidR="00403C96">
          <w:rPr>
            <w:rStyle w:val="a9"/>
            <w:rFonts w:ascii="Times New Roman" w:hAnsi="Times New Roman" w:cs="Times New Roman"/>
            <w:noProof/>
            <w:sz w:val="24"/>
            <w:szCs w:val="24"/>
          </w:rPr>
          <w:t>охраняемые природные территории</w:t>
        </w:r>
        <w:r w:rsidR="00403C96" w:rsidRPr="006222ED">
          <w:rPr>
            <w:rStyle w:val="a9"/>
            <w:rFonts w:ascii="Times New Roman" w:hAnsi="Times New Roman" w:cs="Times New Roman"/>
            <w:noProof/>
            <w:sz w:val="24"/>
            <w:szCs w:val="24"/>
          </w:rPr>
          <w:t>…………………………………………</w:t>
        </w:r>
        <w:r w:rsidR="00403C96">
          <w:rPr>
            <w:rStyle w:val="a9"/>
            <w:rFonts w:ascii="Times New Roman" w:hAnsi="Times New Roman" w:cs="Times New Roman"/>
            <w:noProof/>
            <w:sz w:val="24"/>
            <w:szCs w:val="24"/>
          </w:rPr>
          <w:t>..</w:t>
        </w:r>
        <w:r w:rsidR="00403C96" w:rsidRPr="006222ED">
          <w:rPr>
            <w:rStyle w:val="a9"/>
            <w:rFonts w:ascii="Times New Roman" w:hAnsi="Times New Roman" w:cs="Times New Roman"/>
            <w:noProof/>
            <w:sz w:val="24"/>
            <w:szCs w:val="24"/>
          </w:rPr>
          <w:t>...</w:t>
        </w:r>
        <w:r w:rsidR="00403C96">
          <w:rPr>
            <w:rStyle w:val="a9"/>
            <w:rFonts w:ascii="Times New Roman" w:hAnsi="Times New Roman" w:cs="Times New Roman"/>
            <w:noProof/>
            <w:sz w:val="24"/>
            <w:szCs w:val="24"/>
          </w:rPr>
          <w:t>...</w:t>
        </w:r>
        <w:r w:rsidR="00403C96" w:rsidRPr="006222ED">
          <w:rPr>
            <w:rFonts w:ascii="Times New Roman" w:hAnsi="Times New Roman" w:cs="Times New Roman"/>
            <w:noProof/>
            <w:webHidden/>
            <w:sz w:val="24"/>
            <w:szCs w:val="24"/>
          </w:rPr>
          <w:t>…</w:t>
        </w:r>
        <w:r w:rsidR="00403C96">
          <w:rPr>
            <w:rFonts w:ascii="Times New Roman" w:hAnsi="Times New Roman" w:cs="Times New Roman"/>
            <w:noProof/>
            <w:webHidden/>
            <w:sz w:val="24"/>
            <w:szCs w:val="24"/>
          </w:rPr>
          <w:t>7</w:t>
        </w:r>
      </w:hyperlink>
      <w:r w:rsidR="0013147F">
        <w:rPr>
          <w:rFonts w:ascii="Times New Roman" w:hAnsi="Times New Roman" w:cs="Times New Roman"/>
          <w:noProof/>
          <w:sz w:val="24"/>
          <w:szCs w:val="24"/>
        </w:rPr>
        <w:t>0</w:t>
      </w:r>
    </w:p>
    <w:p w:rsidR="00403C96" w:rsidRPr="006222ED" w:rsidRDefault="00403C96" w:rsidP="00403C96">
      <w:pPr>
        <w:pStyle w:val="11"/>
        <w:rPr>
          <w:noProof/>
          <w:szCs w:val="24"/>
        </w:rPr>
      </w:pPr>
      <w:r>
        <w:rPr>
          <w:szCs w:val="24"/>
        </w:rPr>
        <w:t>4.3</w:t>
      </w:r>
      <w:r w:rsidRPr="006222ED">
        <w:rPr>
          <w:szCs w:val="24"/>
        </w:rPr>
        <w:t xml:space="preserve">. </w:t>
      </w:r>
      <w:hyperlink w:anchor="_Toc318360987" w:history="1">
        <w:r w:rsidRPr="009D172F">
          <w:rPr>
            <w:rStyle w:val="a9"/>
            <w:rFonts w:eastAsiaTheme="majorEastAsia"/>
            <w:noProof/>
            <w:szCs w:val="24"/>
          </w:rPr>
          <w:t>Земли рекреационного назначения</w:t>
        </w:r>
        <w:r w:rsidRPr="006222ED">
          <w:rPr>
            <w:noProof/>
            <w:webHidden/>
            <w:szCs w:val="24"/>
          </w:rPr>
          <w:tab/>
        </w:r>
        <w:r>
          <w:rPr>
            <w:noProof/>
            <w:webHidden/>
            <w:szCs w:val="24"/>
          </w:rPr>
          <w:t>7</w:t>
        </w:r>
      </w:hyperlink>
      <w:r w:rsidR="0013147F">
        <w:rPr>
          <w:noProof/>
          <w:szCs w:val="24"/>
        </w:rPr>
        <w:t>2</w:t>
      </w:r>
    </w:p>
    <w:p w:rsidR="00403C96" w:rsidRPr="006222ED" w:rsidRDefault="00403C96" w:rsidP="00403C96">
      <w:pPr>
        <w:pStyle w:val="11"/>
        <w:rPr>
          <w:noProof/>
          <w:szCs w:val="24"/>
        </w:rPr>
      </w:pPr>
      <w:r>
        <w:rPr>
          <w:szCs w:val="24"/>
        </w:rPr>
        <w:t>4</w:t>
      </w:r>
      <w:r w:rsidRPr="006222ED">
        <w:rPr>
          <w:szCs w:val="24"/>
        </w:rPr>
        <w:t>.</w:t>
      </w:r>
      <w:r>
        <w:rPr>
          <w:szCs w:val="24"/>
        </w:rPr>
        <w:t>4</w:t>
      </w:r>
      <w:r w:rsidRPr="006222ED">
        <w:rPr>
          <w:szCs w:val="24"/>
        </w:rPr>
        <w:t xml:space="preserve">. </w:t>
      </w:r>
      <w:hyperlink w:anchor="_Toc318360988" w:history="1">
        <w:r>
          <w:rPr>
            <w:rStyle w:val="a9"/>
            <w:rFonts w:eastAsiaTheme="majorEastAsia"/>
            <w:noProof/>
            <w:szCs w:val="24"/>
          </w:rPr>
          <w:t>Земли историко-культурного назначения</w:t>
        </w:r>
        <w:r w:rsidRPr="006222ED">
          <w:rPr>
            <w:noProof/>
            <w:webHidden/>
            <w:szCs w:val="24"/>
          </w:rPr>
          <w:tab/>
        </w:r>
        <w:r>
          <w:rPr>
            <w:noProof/>
            <w:webHidden/>
            <w:szCs w:val="24"/>
          </w:rPr>
          <w:t>7</w:t>
        </w:r>
      </w:hyperlink>
      <w:r w:rsidR="0013147F">
        <w:rPr>
          <w:noProof/>
          <w:szCs w:val="24"/>
        </w:rPr>
        <w:t>2</w:t>
      </w:r>
    </w:p>
    <w:p w:rsidR="00403C96" w:rsidRPr="006222ED" w:rsidRDefault="00403C96" w:rsidP="00403C96">
      <w:pPr>
        <w:pStyle w:val="11"/>
        <w:rPr>
          <w:noProof/>
          <w:szCs w:val="24"/>
        </w:rPr>
      </w:pPr>
      <w:r>
        <w:rPr>
          <w:szCs w:val="24"/>
        </w:rPr>
        <w:t>4</w:t>
      </w:r>
      <w:r w:rsidRPr="006222ED">
        <w:rPr>
          <w:szCs w:val="24"/>
        </w:rPr>
        <w:t>.</w:t>
      </w:r>
      <w:r>
        <w:rPr>
          <w:szCs w:val="24"/>
        </w:rPr>
        <w:t>5</w:t>
      </w:r>
      <w:r w:rsidRPr="006222ED">
        <w:rPr>
          <w:szCs w:val="24"/>
        </w:rPr>
        <w:t xml:space="preserve">. </w:t>
      </w:r>
      <w:hyperlink w:anchor="_Toc318360989" w:history="1">
        <w:r>
          <w:rPr>
            <w:rStyle w:val="a9"/>
            <w:rFonts w:eastAsiaTheme="majorEastAsia"/>
            <w:noProof/>
            <w:szCs w:val="24"/>
          </w:rPr>
          <w:t>Особо ценные земли</w:t>
        </w:r>
        <w:r w:rsidRPr="006222ED">
          <w:rPr>
            <w:noProof/>
            <w:webHidden/>
            <w:szCs w:val="24"/>
          </w:rPr>
          <w:tab/>
        </w:r>
      </w:hyperlink>
      <w:r w:rsidR="0013147F">
        <w:rPr>
          <w:noProof/>
          <w:szCs w:val="24"/>
        </w:rPr>
        <w:t>76</w:t>
      </w:r>
    </w:p>
    <w:p w:rsidR="00403C96" w:rsidRPr="006222ED" w:rsidRDefault="00403C96" w:rsidP="00403C96">
      <w:pPr>
        <w:pStyle w:val="11"/>
        <w:rPr>
          <w:noProof/>
          <w:szCs w:val="24"/>
        </w:rPr>
      </w:pPr>
      <w:r>
        <w:rPr>
          <w:szCs w:val="24"/>
        </w:rPr>
        <w:t>5</w:t>
      </w:r>
      <w:r w:rsidRPr="006222ED">
        <w:rPr>
          <w:szCs w:val="24"/>
        </w:rPr>
        <w:t xml:space="preserve">. </w:t>
      </w:r>
      <w:hyperlink w:anchor="_Toc318360990" w:history="1">
        <w:r w:rsidRPr="006222ED">
          <w:rPr>
            <w:rStyle w:val="a9"/>
            <w:rFonts w:eastAsiaTheme="majorEastAsia"/>
            <w:noProof/>
            <w:szCs w:val="24"/>
          </w:rPr>
          <w:t xml:space="preserve">Зоны </w:t>
        </w:r>
        <w:r>
          <w:rPr>
            <w:rStyle w:val="a9"/>
            <w:rFonts w:eastAsiaTheme="majorEastAsia"/>
            <w:noProof/>
            <w:szCs w:val="24"/>
          </w:rPr>
          <w:t>специального назначения</w:t>
        </w:r>
        <w:r w:rsidRPr="006222ED">
          <w:rPr>
            <w:noProof/>
            <w:webHidden/>
            <w:szCs w:val="24"/>
          </w:rPr>
          <w:tab/>
        </w:r>
      </w:hyperlink>
      <w:r w:rsidR="0013147F">
        <w:rPr>
          <w:noProof/>
          <w:szCs w:val="24"/>
        </w:rPr>
        <w:t>7</w:t>
      </w:r>
      <w:r w:rsidR="00BB3DC4">
        <w:rPr>
          <w:noProof/>
          <w:szCs w:val="24"/>
        </w:rPr>
        <w:t>6</w:t>
      </w:r>
    </w:p>
    <w:p w:rsidR="00403C96" w:rsidRPr="006222ED" w:rsidRDefault="00403C96" w:rsidP="00403C96">
      <w:pPr>
        <w:pStyle w:val="11"/>
        <w:rPr>
          <w:noProof/>
          <w:szCs w:val="24"/>
        </w:rPr>
      </w:pPr>
      <w:r>
        <w:rPr>
          <w:szCs w:val="24"/>
        </w:rPr>
        <w:t>5</w:t>
      </w:r>
      <w:r w:rsidRPr="006222ED">
        <w:rPr>
          <w:szCs w:val="24"/>
        </w:rPr>
        <w:t>.</w:t>
      </w:r>
      <w:r>
        <w:rPr>
          <w:szCs w:val="24"/>
        </w:rPr>
        <w:t>1</w:t>
      </w:r>
      <w:r w:rsidRPr="006222ED">
        <w:rPr>
          <w:szCs w:val="24"/>
        </w:rPr>
        <w:t xml:space="preserve">. </w:t>
      </w:r>
      <w:hyperlink w:anchor="_Toc318360991" w:history="1">
        <w:r>
          <w:rPr>
            <w:rStyle w:val="a9"/>
            <w:rFonts w:eastAsiaTheme="majorEastAsia"/>
            <w:noProof/>
            <w:szCs w:val="24"/>
          </w:rPr>
          <w:t>Общие требования</w:t>
        </w:r>
        <w:r w:rsidRPr="006222ED">
          <w:rPr>
            <w:noProof/>
            <w:webHidden/>
            <w:szCs w:val="24"/>
          </w:rPr>
          <w:tab/>
        </w:r>
      </w:hyperlink>
      <w:r w:rsidR="0013147F">
        <w:rPr>
          <w:noProof/>
          <w:szCs w:val="24"/>
        </w:rPr>
        <w:t>7</w:t>
      </w:r>
      <w:r w:rsidR="00BB3DC4">
        <w:rPr>
          <w:noProof/>
          <w:szCs w:val="24"/>
        </w:rPr>
        <w:t>6</w:t>
      </w:r>
    </w:p>
    <w:p w:rsidR="00403C96" w:rsidRPr="006222ED" w:rsidRDefault="00403C96" w:rsidP="00403C96">
      <w:pPr>
        <w:pStyle w:val="11"/>
        <w:rPr>
          <w:szCs w:val="24"/>
        </w:rPr>
      </w:pPr>
      <w:r>
        <w:rPr>
          <w:szCs w:val="24"/>
        </w:rPr>
        <w:t>5</w:t>
      </w:r>
      <w:r w:rsidRPr="006222ED">
        <w:rPr>
          <w:szCs w:val="24"/>
        </w:rPr>
        <w:t>.</w:t>
      </w:r>
      <w:r>
        <w:rPr>
          <w:szCs w:val="24"/>
        </w:rPr>
        <w:t>2</w:t>
      </w:r>
      <w:r w:rsidRPr="006222ED">
        <w:rPr>
          <w:szCs w:val="24"/>
        </w:rPr>
        <w:t xml:space="preserve">. </w:t>
      </w:r>
      <w:hyperlink w:anchor="_Toc318360992" w:history="1">
        <w:r w:rsidRPr="006222ED">
          <w:rPr>
            <w:rStyle w:val="a9"/>
            <w:rFonts w:eastAsiaTheme="majorEastAsia"/>
            <w:noProof/>
            <w:szCs w:val="24"/>
          </w:rPr>
          <w:t xml:space="preserve">Зоны размещения </w:t>
        </w:r>
        <w:r>
          <w:rPr>
            <w:rStyle w:val="a9"/>
            <w:rFonts w:eastAsiaTheme="majorEastAsia"/>
            <w:noProof/>
            <w:szCs w:val="24"/>
          </w:rPr>
          <w:t>кладбищ и крематориев</w:t>
        </w:r>
        <w:r w:rsidRPr="002125E1">
          <w:rPr>
            <w:noProof/>
            <w:webHidden/>
            <w:szCs w:val="24"/>
          </w:rPr>
          <w:tab/>
        </w:r>
      </w:hyperlink>
      <w:r w:rsidR="004823E2">
        <w:rPr>
          <w:noProof/>
          <w:szCs w:val="24"/>
        </w:rPr>
        <w:t>77</w:t>
      </w:r>
    </w:p>
    <w:p w:rsidR="00403C96" w:rsidRPr="006222ED" w:rsidRDefault="00403C96" w:rsidP="00403C96">
      <w:pPr>
        <w:pStyle w:val="11"/>
        <w:rPr>
          <w:szCs w:val="24"/>
        </w:rPr>
      </w:pPr>
      <w:r>
        <w:rPr>
          <w:szCs w:val="24"/>
        </w:rPr>
        <w:t>5</w:t>
      </w:r>
      <w:r w:rsidRPr="006222ED">
        <w:rPr>
          <w:szCs w:val="24"/>
        </w:rPr>
        <w:t>.</w:t>
      </w:r>
      <w:r>
        <w:rPr>
          <w:szCs w:val="24"/>
        </w:rPr>
        <w:t>3</w:t>
      </w:r>
      <w:r w:rsidRPr="006222ED">
        <w:rPr>
          <w:szCs w:val="24"/>
        </w:rPr>
        <w:t xml:space="preserve">. Зоны размещения </w:t>
      </w:r>
      <w:r>
        <w:rPr>
          <w:szCs w:val="24"/>
        </w:rPr>
        <w:t>скотомогильников</w:t>
      </w:r>
      <w:r w:rsidRPr="007A7175">
        <w:rPr>
          <w:webHidden/>
          <w:szCs w:val="24"/>
        </w:rPr>
        <w:tab/>
      </w:r>
      <w:r w:rsidR="00BB3DC4">
        <w:rPr>
          <w:szCs w:val="24"/>
        </w:rPr>
        <w:t>79</w:t>
      </w:r>
    </w:p>
    <w:p w:rsidR="00403C96" w:rsidRDefault="009329A2" w:rsidP="00403C96">
      <w:pPr>
        <w:spacing w:line="240" w:lineRule="auto"/>
        <w:ind w:left="-284"/>
      </w:pPr>
      <w:r w:rsidRPr="006222ED">
        <w:rPr>
          <w:rFonts w:ascii="Times New Roman" w:hAnsi="Times New Roman" w:cs="Times New Roman"/>
          <w:sz w:val="24"/>
          <w:szCs w:val="24"/>
        </w:rPr>
        <w:fldChar w:fldCharType="end"/>
      </w:r>
      <w:r w:rsidR="00403C96">
        <w:rPr>
          <w:rFonts w:ascii="Times New Roman" w:hAnsi="Times New Roman" w:cs="Times New Roman"/>
          <w:sz w:val="24"/>
          <w:szCs w:val="24"/>
        </w:rPr>
        <w:t>5</w:t>
      </w:r>
      <w:r w:rsidR="00403C96" w:rsidRPr="006222ED">
        <w:rPr>
          <w:rFonts w:ascii="Times New Roman" w:hAnsi="Times New Roman" w:cs="Times New Roman"/>
          <w:sz w:val="24"/>
          <w:szCs w:val="24"/>
        </w:rPr>
        <w:t>.</w:t>
      </w:r>
      <w:r w:rsidR="00403C96">
        <w:rPr>
          <w:rFonts w:ascii="Times New Roman" w:hAnsi="Times New Roman" w:cs="Times New Roman"/>
          <w:sz w:val="24"/>
          <w:szCs w:val="24"/>
        </w:rPr>
        <w:t>4</w:t>
      </w:r>
      <w:r w:rsidR="00403C96" w:rsidRPr="006222ED">
        <w:rPr>
          <w:rFonts w:ascii="Times New Roman" w:hAnsi="Times New Roman" w:cs="Times New Roman"/>
          <w:sz w:val="24"/>
          <w:szCs w:val="24"/>
        </w:rPr>
        <w:t xml:space="preserve">. </w:t>
      </w:r>
      <w:r w:rsidRPr="006222ED">
        <w:rPr>
          <w:rFonts w:ascii="Times New Roman" w:hAnsi="Times New Roman" w:cs="Times New Roman"/>
          <w:sz w:val="24"/>
          <w:szCs w:val="24"/>
        </w:rPr>
        <w:fldChar w:fldCharType="begin"/>
      </w:r>
      <w:r w:rsidR="00403C96" w:rsidRPr="006222ED">
        <w:rPr>
          <w:rFonts w:ascii="Times New Roman" w:hAnsi="Times New Roman" w:cs="Times New Roman"/>
          <w:sz w:val="24"/>
          <w:szCs w:val="24"/>
        </w:rPr>
        <w:instrText xml:space="preserve"> TOC \o "1-3" \h \z \u </w:instrText>
      </w:r>
      <w:r w:rsidRPr="006222ED">
        <w:rPr>
          <w:rFonts w:ascii="Times New Roman" w:hAnsi="Times New Roman" w:cs="Times New Roman"/>
          <w:sz w:val="24"/>
          <w:szCs w:val="24"/>
        </w:rPr>
        <w:fldChar w:fldCharType="separate"/>
      </w:r>
      <w:hyperlink w:anchor="_Toc318360986" w:history="1">
        <w:r w:rsidR="00403C96" w:rsidRPr="006222ED">
          <w:rPr>
            <w:rStyle w:val="a9"/>
            <w:rFonts w:ascii="Times New Roman" w:hAnsi="Times New Roman" w:cs="Times New Roman"/>
            <w:noProof/>
            <w:sz w:val="24"/>
            <w:szCs w:val="24"/>
          </w:rPr>
          <w:t xml:space="preserve">Зоны размещения полигонов для </w:t>
        </w:r>
        <w:r w:rsidR="00403C96">
          <w:rPr>
            <w:rStyle w:val="a9"/>
            <w:rFonts w:ascii="Times New Roman" w:hAnsi="Times New Roman" w:cs="Times New Roman"/>
            <w:noProof/>
            <w:sz w:val="24"/>
            <w:szCs w:val="24"/>
          </w:rPr>
          <w:t>твердых бытовых отходов…..………………</w:t>
        </w:r>
        <w:r w:rsidR="00403C96" w:rsidRPr="006222ED">
          <w:rPr>
            <w:rStyle w:val="a9"/>
            <w:rFonts w:ascii="Times New Roman" w:hAnsi="Times New Roman" w:cs="Times New Roman"/>
            <w:noProof/>
            <w:sz w:val="24"/>
            <w:szCs w:val="24"/>
          </w:rPr>
          <w:t>………...</w:t>
        </w:r>
        <w:r w:rsidR="00403C96">
          <w:rPr>
            <w:rFonts w:ascii="Times New Roman" w:hAnsi="Times New Roman" w:cs="Times New Roman"/>
            <w:noProof/>
            <w:webHidden/>
            <w:sz w:val="24"/>
            <w:szCs w:val="24"/>
          </w:rPr>
          <w:t>..8</w:t>
        </w:r>
      </w:hyperlink>
      <w:r w:rsidR="004823E2">
        <w:rPr>
          <w:rFonts w:ascii="Times New Roman" w:hAnsi="Times New Roman" w:cs="Times New Roman"/>
          <w:noProof/>
          <w:sz w:val="24"/>
          <w:szCs w:val="24"/>
        </w:rPr>
        <w:t>0</w:t>
      </w:r>
    </w:p>
    <w:p w:rsidR="00403C96" w:rsidRPr="00AB36F0" w:rsidRDefault="00403C96" w:rsidP="00403C96">
      <w:pPr>
        <w:spacing w:line="240" w:lineRule="auto"/>
        <w:ind w:left="-284"/>
        <w:rPr>
          <w:rFonts w:ascii="Times New Roman" w:hAnsi="Times New Roman" w:cs="Times New Roman"/>
          <w:noProof/>
          <w:sz w:val="24"/>
          <w:szCs w:val="24"/>
        </w:rPr>
      </w:pPr>
      <w:r w:rsidRPr="00AB36F0">
        <w:rPr>
          <w:rFonts w:ascii="Times New Roman" w:hAnsi="Times New Roman" w:cs="Times New Roman"/>
          <w:sz w:val="24"/>
          <w:szCs w:val="24"/>
        </w:rPr>
        <w:t>5.5. Зоны размещения полигонов</w:t>
      </w:r>
      <w:r>
        <w:rPr>
          <w:rFonts w:ascii="Times New Roman" w:hAnsi="Times New Roman" w:cs="Times New Roman"/>
          <w:sz w:val="24"/>
          <w:szCs w:val="24"/>
        </w:rPr>
        <w:t xml:space="preserve"> для отходов производства и потребления………………....8</w:t>
      </w:r>
      <w:r w:rsidR="004823E2">
        <w:rPr>
          <w:rFonts w:ascii="Times New Roman" w:hAnsi="Times New Roman" w:cs="Times New Roman"/>
          <w:sz w:val="24"/>
          <w:szCs w:val="24"/>
        </w:rPr>
        <w:t>2</w:t>
      </w:r>
    </w:p>
    <w:p w:rsidR="00403C96" w:rsidRDefault="00403C96" w:rsidP="00403C96">
      <w:pPr>
        <w:pStyle w:val="11"/>
        <w:rPr>
          <w:szCs w:val="24"/>
        </w:rPr>
      </w:pPr>
      <w:r>
        <w:rPr>
          <w:szCs w:val="24"/>
        </w:rPr>
        <w:t>6</w:t>
      </w:r>
      <w:r w:rsidRPr="00AB36F0">
        <w:rPr>
          <w:szCs w:val="24"/>
        </w:rPr>
        <w:t xml:space="preserve">.  </w:t>
      </w:r>
      <w:hyperlink w:anchor="_Toc318360987" w:history="1">
        <w:r w:rsidRPr="00AB36F0">
          <w:rPr>
            <w:rStyle w:val="a9"/>
            <w:rFonts w:eastAsiaTheme="majorEastAsia"/>
            <w:noProof/>
            <w:szCs w:val="24"/>
          </w:rPr>
          <w:t>Обеспечение доступности жилых объектов, объектов социальной инфраструктуры для инвалидов ии маломобильных групп населения</w:t>
        </w:r>
        <w:r w:rsidRPr="00AB36F0">
          <w:rPr>
            <w:noProof/>
            <w:webHidden/>
            <w:szCs w:val="24"/>
          </w:rPr>
          <w:tab/>
        </w:r>
        <w:r>
          <w:rPr>
            <w:noProof/>
            <w:webHidden/>
            <w:szCs w:val="24"/>
          </w:rPr>
          <w:t>8</w:t>
        </w:r>
      </w:hyperlink>
      <w:r w:rsidR="00BB3DC4">
        <w:rPr>
          <w:noProof/>
          <w:szCs w:val="24"/>
        </w:rPr>
        <w:t>2</w:t>
      </w:r>
    </w:p>
    <w:p w:rsidR="00403C96" w:rsidRPr="00AB36F0" w:rsidRDefault="00403C96" w:rsidP="00403C96">
      <w:pPr>
        <w:pStyle w:val="11"/>
        <w:ind w:left="0"/>
        <w:rPr>
          <w:noProof/>
          <w:szCs w:val="24"/>
        </w:rPr>
      </w:pPr>
      <w:r w:rsidRPr="00044185">
        <w:rPr>
          <w:b/>
          <w:szCs w:val="24"/>
          <w:lang w:val="en-US"/>
        </w:rPr>
        <w:t>III</w:t>
      </w:r>
      <w:r w:rsidRPr="00044185">
        <w:rPr>
          <w:b/>
          <w:szCs w:val="24"/>
        </w:rPr>
        <w:t>. Правила и область применения расчетных показателей</w:t>
      </w:r>
      <w:hyperlink w:anchor="_Toc318360988" w:history="1">
        <w:r w:rsidRPr="00AB36F0">
          <w:rPr>
            <w:noProof/>
            <w:webHidden/>
            <w:szCs w:val="24"/>
          </w:rPr>
          <w:tab/>
        </w:r>
      </w:hyperlink>
      <w:r w:rsidR="004823E2">
        <w:rPr>
          <w:noProof/>
          <w:szCs w:val="24"/>
        </w:rPr>
        <w:t>86</w:t>
      </w:r>
    </w:p>
    <w:p w:rsidR="00403C96" w:rsidRDefault="00403C96" w:rsidP="00403C96">
      <w:pPr>
        <w:pStyle w:val="11"/>
        <w:rPr>
          <w:szCs w:val="24"/>
        </w:rPr>
      </w:pPr>
      <w:r w:rsidRPr="00AB36F0">
        <w:rPr>
          <w:szCs w:val="24"/>
        </w:rPr>
        <w:t xml:space="preserve">Приложение </w:t>
      </w:r>
      <w:r>
        <w:rPr>
          <w:szCs w:val="24"/>
        </w:rPr>
        <w:t>1</w:t>
      </w:r>
      <w:r w:rsidRPr="00AB36F0">
        <w:rPr>
          <w:szCs w:val="24"/>
        </w:rPr>
        <w:t xml:space="preserve">. </w:t>
      </w:r>
      <w:r>
        <w:rPr>
          <w:szCs w:val="24"/>
        </w:rPr>
        <w:t>Термины и определения</w:t>
      </w:r>
      <w:hyperlink w:anchor="_Toc318360989" w:history="1">
        <w:r w:rsidRPr="00AB36F0">
          <w:rPr>
            <w:noProof/>
            <w:webHidden/>
            <w:szCs w:val="24"/>
          </w:rPr>
          <w:tab/>
        </w:r>
      </w:hyperlink>
      <w:r w:rsidR="004823E2">
        <w:rPr>
          <w:noProof/>
          <w:szCs w:val="24"/>
        </w:rPr>
        <w:t>8</w:t>
      </w:r>
      <w:r w:rsidR="00BB3DC4">
        <w:rPr>
          <w:noProof/>
          <w:szCs w:val="24"/>
        </w:rPr>
        <w:t>7</w:t>
      </w:r>
      <w:r w:rsidRPr="00044185">
        <w:rPr>
          <w:szCs w:val="24"/>
        </w:rPr>
        <w:t xml:space="preserve"> </w:t>
      </w:r>
    </w:p>
    <w:p w:rsidR="00403C96" w:rsidRPr="00AB36F0" w:rsidRDefault="00403C96" w:rsidP="00403C96">
      <w:pPr>
        <w:pStyle w:val="11"/>
        <w:rPr>
          <w:noProof/>
          <w:szCs w:val="24"/>
        </w:rPr>
      </w:pPr>
      <w:r w:rsidRPr="00AB36F0">
        <w:rPr>
          <w:szCs w:val="24"/>
        </w:rPr>
        <w:t>Приложение 2. Перечень нормативных актов</w:t>
      </w:r>
      <w:hyperlink w:anchor="_Toc318360989" w:history="1">
        <w:r w:rsidRPr="00AB36F0">
          <w:rPr>
            <w:noProof/>
            <w:webHidden/>
            <w:szCs w:val="24"/>
          </w:rPr>
          <w:tab/>
        </w:r>
      </w:hyperlink>
      <w:r w:rsidR="004823E2">
        <w:rPr>
          <w:noProof/>
          <w:szCs w:val="24"/>
        </w:rPr>
        <w:t>9</w:t>
      </w:r>
      <w:r w:rsidR="00BB3DC4">
        <w:rPr>
          <w:noProof/>
          <w:szCs w:val="24"/>
        </w:rPr>
        <w:t>1</w:t>
      </w:r>
      <w:bookmarkStart w:id="0" w:name="_GoBack"/>
      <w:bookmarkEnd w:id="0"/>
    </w:p>
    <w:p w:rsidR="00403C96" w:rsidRPr="00AB36F0" w:rsidRDefault="00403C96" w:rsidP="00403C96">
      <w:pPr>
        <w:pStyle w:val="11"/>
        <w:rPr>
          <w:noProof/>
          <w:szCs w:val="24"/>
        </w:rPr>
      </w:pPr>
    </w:p>
    <w:p w:rsidR="00403C96" w:rsidRDefault="009329A2" w:rsidP="00403C96">
      <w:pPr>
        <w:pStyle w:val="aa"/>
        <w:ind w:right="283"/>
        <w:rPr>
          <w:rFonts w:ascii="Times New Roman" w:hAnsi="Times New Roman"/>
          <w:sz w:val="24"/>
          <w:szCs w:val="24"/>
        </w:rPr>
      </w:pPr>
      <w:r w:rsidRPr="006222ED">
        <w:rPr>
          <w:rFonts w:ascii="Times New Roman" w:hAnsi="Times New Roman"/>
          <w:sz w:val="24"/>
          <w:szCs w:val="24"/>
        </w:rPr>
        <w:fldChar w:fldCharType="end"/>
      </w:r>
    </w:p>
    <w:p w:rsidR="00DD134A" w:rsidRPr="002210C4" w:rsidRDefault="00047BA1" w:rsidP="002210C4">
      <w:pPr>
        <w:rPr>
          <w:rFonts w:eastAsia="Times New Roman" w:cs="Times New Roman"/>
        </w:rPr>
      </w:pPr>
      <w:r>
        <w:br w:type="page"/>
      </w:r>
    </w:p>
    <w:p w:rsidR="000C4AB7" w:rsidRPr="002210C4" w:rsidRDefault="00911C59" w:rsidP="00DD134A">
      <w:pPr>
        <w:ind w:left="-567"/>
        <w:jc w:val="center"/>
        <w:rPr>
          <w:rFonts w:ascii="Times New Roman" w:hAnsi="Times New Roman" w:cs="Times New Roman"/>
          <w:b/>
          <w:sz w:val="28"/>
          <w:szCs w:val="40"/>
        </w:rPr>
      </w:pPr>
      <w:r w:rsidRPr="002210C4">
        <w:rPr>
          <w:rFonts w:ascii="Times New Roman" w:hAnsi="Times New Roman" w:cs="Times New Roman"/>
          <w:b/>
          <w:sz w:val="28"/>
          <w:szCs w:val="40"/>
          <w:lang w:val="en-US"/>
        </w:rPr>
        <w:lastRenderedPageBreak/>
        <w:t>I</w:t>
      </w:r>
      <w:r w:rsidRPr="002210C4">
        <w:rPr>
          <w:rFonts w:ascii="Times New Roman" w:hAnsi="Times New Roman" w:cs="Times New Roman"/>
          <w:b/>
          <w:sz w:val="28"/>
          <w:szCs w:val="40"/>
        </w:rPr>
        <w:t xml:space="preserve">. </w:t>
      </w:r>
      <w:r w:rsidR="00DD134A" w:rsidRPr="002210C4">
        <w:rPr>
          <w:rFonts w:ascii="Times New Roman" w:hAnsi="Times New Roman" w:cs="Times New Roman"/>
          <w:b/>
          <w:sz w:val="28"/>
          <w:szCs w:val="40"/>
        </w:rPr>
        <w:t>Основная часть</w:t>
      </w:r>
    </w:p>
    <w:p w:rsidR="00C71DAE" w:rsidRDefault="00C71DAE" w:rsidP="00911C59">
      <w:pPr>
        <w:pStyle w:val="formattext"/>
        <w:numPr>
          <w:ilvl w:val="0"/>
          <w:numId w:val="35"/>
        </w:numPr>
        <w:shd w:val="clear" w:color="auto" w:fill="FFFFFF"/>
        <w:spacing w:before="0" w:beforeAutospacing="0" w:after="0" w:afterAutospacing="0"/>
        <w:jc w:val="both"/>
        <w:textAlignment w:val="baseline"/>
        <w:rPr>
          <w:b/>
          <w:color w:val="000000" w:themeColor="text1"/>
          <w:spacing w:val="2"/>
          <w:szCs w:val="22"/>
        </w:rPr>
      </w:pPr>
      <w:r w:rsidRPr="00495D63">
        <w:rPr>
          <w:b/>
          <w:color w:val="000000" w:themeColor="text1"/>
          <w:spacing w:val="2"/>
          <w:szCs w:val="22"/>
        </w:rPr>
        <w:t xml:space="preserve">Общая организация и зонирование территории </w:t>
      </w:r>
      <w:r>
        <w:rPr>
          <w:b/>
          <w:color w:val="000000" w:themeColor="text1"/>
          <w:spacing w:val="2"/>
          <w:szCs w:val="22"/>
        </w:rPr>
        <w:t>Тейковского</w:t>
      </w:r>
      <w:r w:rsidRPr="00495D63">
        <w:rPr>
          <w:b/>
          <w:color w:val="000000" w:themeColor="text1"/>
          <w:spacing w:val="2"/>
          <w:szCs w:val="22"/>
        </w:rPr>
        <w:t xml:space="preserve"> муниципального района</w:t>
      </w:r>
    </w:p>
    <w:p w:rsidR="00911C59" w:rsidRPr="00495D63" w:rsidRDefault="00911C59" w:rsidP="00911C59">
      <w:pPr>
        <w:pStyle w:val="formattext"/>
        <w:shd w:val="clear" w:color="auto" w:fill="FFFFFF"/>
        <w:spacing w:before="0" w:beforeAutospacing="0" w:after="0" w:afterAutospacing="0"/>
        <w:ind w:left="653"/>
        <w:jc w:val="both"/>
        <w:textAlignment w:val="baseline"/>
        <w:rPr>
          <w:b/>
          <w:color w:val="000000" w:themeColor="text1"/>
          <w:spacing w:val="2"/>
          <w:szCs w:val="22"/>
        </w:rPr>
      </w:pPr>
    </w:p>
    <w:p w:rsidR="00C71DAE" w:rsidRPr="007744A8" w:rsidRDefault="00911C59"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71DAE" w:rsidRPr="007744A8">
        <w:rPr>
          <w:color w:val="000000" w:themeColor="text1"/>
          <w:spacing w:val="2"/>
          <w:sz w:val="22"/>
          <w:szCs w:val="22"/>
        </w:rPr>
        <w:t xml:space="preserve">.1. При определении перспектив развития </w:t>
      </w:r>
      <w:r w:rsidR="00C71DAE">
        <w:rPr>
          <w:color w:val="000000" w:themeColor="text1"/>
          <w:spacing w:val="2"/>
          <w:sz w:val="22"/>
          <w:szCs w:val="22"/>
        </w:rPr>
        <w:t>Тейковского</w:t>
      </w:r>
      <w:r w:rsidR="00C71DAE" w:rsidRPr="007744A8">
        <w:rPr>
          <w:color w:val="000000" w:themeColor="text1"/>
          <w:spacing w:val="2"/>
          <w:sz w:val="22"/>
          <w:szCs w:val="22"/>
        </w:rPr>
        <w:t xml:space="preserve"> муниципального района необходимо учитывать:</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прогноз социально-экономического развития территории;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численность населения на прогнозируемый период;</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статус населенного пункта и его роль в системе формируемых центров обслуживания (местный, подрайонный, районный, межрайонный, городской, областной уровни);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исторические факторы (наличие памятников по категориям охраны, статус исторического поселения).</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911C59"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spacing w:val="2"/>
          <w:sz w:val="22"/>
          <w:szCs w:val="22"/>
        </w:rPr>
        <w:t>1.</w:t>
      </w:r>
      <w:r w:rsidR="00C71DAE" w:rsidRPr="00B43BDB">
        <w:rPr>
          <w:spacing w:val="2"/>
          <w:sz w:val="22"/>
          <w:szCs w:val="22"/>
        </w:rPr>
        <w:t>2.</w:t>
      </w:r>
      <w:r w:rsidR="00C71DAE" w:rsidRPr="007744A8">
        <w:rPr>
          <w:color w:val="000000" w:themeColor="text1"/>
          <w:spacing w:val="2"/>
          <w:sz w:val="22"/>
          <w:szCs w:val="22"/>
        </w:rPr>
        <w:t xml:space="preserve"> Населенные пункты </w:t>
      </w:r>
      <w:r w:rsidR="00C71DAE">
        <w:rPr>
          <w:color w:val="000000" w:themeColor="text1"/>
          <w:spacing w:val="2"/>
          <w:sz w:val="22"/>
          <w:szCs w:val="22"/>
        </w:rPr>
        <w:t>Тейковского</w:t>
      </w:r>
      <w:r w:rsidR="00C71DAE" w:rsidRPr="007744A8">
        <w:rPr>
          <w:color w:val="000000" w:themeColor="text1"/>
          <w:spacing w:val="2"/>
          <w:sz w:val="22"/>
          <w:szCs w:val="22"/>
        </w:rPr>
        <w:t xml:space="preserve"> муниципального района в зависимости от численности населения на прогнозируемый период подразделяются на группы в соответствии с таблицей 1.</w:t>
      </w:r>
    </w:p>
    <w:p w:rsidR="00C71DAE" w:rsidRPr="00BA02CC" w:rsidRDefault="00C71DAE" w:rsidP="00C71DAE">
      <w:pPr>
        <w:pStyle w:val="formattext"/>
        <w:shd w:val="clear" w:color="auto" w:fill="FFFFFF"/>
        <w:spacing w:before="0" w:beforeAutospacing="0" w:after="0" w:afterAutospacing="0"/>
        <w:ind w:firstLine="567"/>
        <w:jc w:val="right"/>
        <w:textAlignment w:val="baseline"/>
        <w:rPr>
          <w:color w:val="000000" w:themeColor="text1"/>
          <w:spacing w:val="2"/>
          <w:sz w:val="22"/>
          <w:szCs w:val="22"/>
        </w:rPr>
      </w:pPr>
      <w:r w:rsidRPr="00BA02CC">
        <w:rPr>
          <w:color w:val="000000" w:themeColor="text1"/>
          <w:spacing w:val="2"/>
          <w:sz w:val="22"/>
          <w:szCs w:val="22"/>
        </w:rPr>
        <w:t>Таблица 1</w:t>
      </w:r>
    </w:p>
    <w:tbl>
      <w:tblPr>
        <w:tblStyle w:val="ab"/>
        <w:tblW w:w="0" w:type="auto"/>
        <w:tblLook w:val="04A0" w:firstRow="1" w:lastRow="0" w:firstColumn="1" w:lastColumn="0" w:noHBand="0" w:noVBand="1"/>
      </w:tblPr>
      <w:tblGrid>
        <w:gridCol w:w="4785"/>
        <w:gridCol w:w="4786"/>
      </w:tblGrid>
      <w:tr w:rsidR="00C71DAE" w:rsidTr="00C71DAE">
        <w:tc>
          <w:tcPr>
            <w:tcW w:w="4785" w:type="dxa"/>
            <w:vAlign w:val="center"/>
          </w:tcPr>
          <w:p w:rsidR="00C71DAE" w:rsidRPr="00BA02CC" w:rsidRDefault="00C71DAE" w:rsidP="00C71DAE">
            <w:pPr>
              <w:pStyle w:val="formattext"/>
              <w:spacing w:before="0" w:beforeAutospacing="0" w:after="0" w:afterAutospacing="0"/>
              <w:jc w:val="center"/>
              <w:textAlignment w:val="baseline"/>
              <w:rPr>
                <w:color w:val="000000" w:themeColor="text1"/>
                <w:spacing w:val="2"/>
                <w:sz w:val="22"/>
                <w:szCs w:val="22"/>
              </w:rPr>
            </w:pPr>
            <w:r w:rsidRPr="00BA02CC">
              <w:rPr>
                <w:color w:val="000000" w:themeColor="text1"/>
                <w:spacing w:val="2"/>
                <w:sz w:val="22"/>
                <w:szCs w:val="22"/>
              </w:rPr>
              <w:t xml:space="preserve">Населенный пункт с населением </w:t>
            </w:r>
          </w:p>
          <w:p w:rsidR="00C71DAE" w:rsidRPr="00BA02CC" w:rsidRDefault="00C71DAE" w:rsidP="00C71DAE">
            <w:pPr>
              <w:pStyle w:val="formattext"/>
              <w:spacing w:before="0" w:beforeAutospacing="0" w:after="0" w:afterAutospacing="0"/>
              <w:jc w:val="center"/>
              <w:textAlignment w:val="baseline"/>
              <w:rPr>
                <w:color w:val="000000" w:themeColor="text1"/>
                <w:spacing w:val="2"/>
                <w:sz w:val="22"/>
                <w:szCs w:val="22"/>
              </w:rPr>
            </w:pPr>
            <w:r w:rsidRPr="00BA02CC">
              <w:rPr>
                <w:color w:val="000000" w:themeColor="text1"/>
                <w:spacing w:val="2"/>
                <w:sz w:val="22"/>
                <w:szCs w:val="22"/>
              </w:rPr>
              <w:t>численностью (чел.)</w:t>
            </w:r>
          </w:p>
        </w:tc>
        <w:tc>
          <w:tcPr>
            <w:tcW w:w="4786" w:type="dxa"/>
            <w:vAlign w:val="center"/>
          </w:tcPr>
          <w:p w:rsidR="00C71DAE" w:rsidRPr="00BA02CC" w:rsidRDefault="00C71DAE" w:rsidP="00C71DAE">
            <w:pPr>
              <w:pStyle w:val="formattext"/>
              <w:spacing w:before="0" w:beforeAutospacing="0" w:after="0" w:afterAutospacing="0"/>
              <w:jc w:val="center"/>
              <w:textAlignment w:val="baseline"/>
              <w:rPr>
                <w:color w:val="000000" w:themeColor="text1"/>
                <w:spacing w:val="2"/>
                <w:sz w:val="22"/>
                <w:szCs w:val="22"/>
              </w:rPr>
            </w:pPr>
            <w:r w:rsidRPr="00BA02CC">
              <w:rPr>
                <w:color w:val="000000" w:themeColor="text1"/>
                <w:spacing w:val="2"/>
                <w:sz w:val="22"/>
                <w:szCs w:val="22"/>
              </w:rPr>
              <w:t>Количество населенных пунктов</w:t>
            </w:r>
          </w:p>
        </w:tc>
      </w:tr>
      <w:tr w:rsidR="00C71DAE" w:rsidTr="00C71DAE">
        <w:tc>
          <w:tcPr>
            <w:tcW w:w="4785" w:type="dxa"/>
            <w:vAlign w:val="center"/>
          </w:tcPr>
          <w:p w:rsidR="00C71DAE" w:rsidRPr="00BA02CC" w:rsidRDefault="00C71DAE" w:rsidP="00C71DAE">
            <w:pPr>
              <w:jc w:val="center"/>
              <w:rPr>
                <w:rFonts w:ascii="Times New Roman" w:hAnsi="Times New Roman" w:cs="Times New Roman"/>
                <w:color w:val="000000" w:themeColor="text1"/>
              </w:rPr>
            </w:pPr>
            <w:r w:rsidRPr="00BA02CC">
              <w:rPr>
                <w:rFonts w:ascii="Times New Roman" w:hAnsi="Times New Roman" w:cs="Times New Roman"/>
                <w:color w:val="000000" w:themeColor="text1"/>
              </w:rPr>
              <w:t>≥500</w:t>
            </w:r>
          </w:p>
        </w:tc>
        <w:tc>
          <w:tcPr>
            <w:tcW w:w="4786" w:type="dxa"/>
            <w:vAlign w:val="center"/>
          </w:tcPr>
          <w:p w:rsidR="00C71DAE" w:rsidRPr="00BA02CC" w:rsidRDefault="00C71DAE" w:rsidP="00C71DAE">
            <w:pPr>
              <w:pStyle w:val="formattext"/>
              <w:spacing w:before="0" w:beforeAutospacing="0" w:after="0" w:afterAutospacing="0"/>
              <w:jc w:val="center"/>
              <w:textAlignment w:val="baseline"/>
              <w:rPr>
                <w:color w:val="000000" w:themeColor="text1"/>
                <w:spacing w:val="2"/>
                <w:sz w:val="22"/>
                <w:szCs w:val="22"/>
              </w:rPr>
            </w:pPr>
            <w:r w:rsidRPr="00BA02CC">
              <w:rPr>
                <w:color w:val="000000" w:themeColor="text1"/>
                <w:spacing w:val="2"/>
                <w:sz w:val="22"/>
                <w:szCs w:val="22"/>
              </w:rPr>
              <w:t>6</w:t>
            </w:r>
          </w:p>
        </w:tc>
      </w:tr>
      <w:tr w:rsidR="00C71DAE" w:rsidTr="00C71DAE">
        <w:tc>
          <w:tcPr>
            <w:tcW w:w="4785" w:type="dxa"/>
            <w:vAlign w:val="center"/>
          </w:tcPr>
          <w:p w:rsidR="00C71DAE" w:rsidRPr="00BA02CC" w:rsidRDefault="00C71DAE" w:rsidP="00C71DAE">
            <w:pPr>
              <w:jc w:val="center"/>
              <w:rPr>
                <w:rFonts w:ascii="Times New Roman" w:hAnsi="Times New Roman" w:cs="Times New Roman"/>
                <w:color w:val="000000" w:themeColor="text1"/>
              </w:rPr>
            </w:pPr>
            <w:r w:rsidRPr="00BA02CC">
              <w:rPr>
                <w:rFonts w:ascii="Times New Roman" w:hAnsi="Times New Roman" w:cs="Times New Roman"/>
                <w:color w:val="000000" w:themeColor="text1"/>
              </w:rPr>
              <w:t>101-500</w:t>
            </w:r>
          </w:p>
        </w:tc>
        <w:tc>
          <w:tcPr>
            <w:tcW w:w="4786" w:type="dxa"/>
            <w:vAlign w:val="center"/>
          </w:tcPr>
          <w:p w:rsidR="00C71DAE" w:rsidRPr="00BA02CC" w:rsidRDefault="00C71DAE" w:rsidP="00C71DAE">
            <w:pPr>
              <w:pStyle w:val="formattext"/>
              <w:spacing w:before="0" w:beforeAutospacing="0" w:after="0" w:afterAutospacing="0"/>
              <w:jc w:val="center"/>
              <w:textAlignment w:val="baseline"/>
              <w:rPr>
                <w:color w:val="000000" w:themeColor="text1"/>
                <w:spacing w:val="2"/>
                <w:sz w:val="22"/>
                <w:szCs w:val="22"/>
              </w:rPr>
            </w:pPr>
            <w:r w:rsidRPr="00BA02CC">
              <w:rPr>
                <w:color w:val="000000" w:themeColor="text1"/>
                <w:spacing w:val="2"/>
                <w:sz w:val="22"/>
                <w:szCs w:val="22"/>
              </w:rPr>
              <w:t>21</w:t>
            </w:r>
          </w:p>
        </w:tc>
      </w:tr>
      <w:tr w:rsidR="00C71DAE" w:rsidTr="00C71DAE">
        <w:tc>
          <w:tcPr>
            <w:tcW w:w="4785" w:type="dxa"/>
            <w:vAlign w:val="center"/>
          </w:tcPr>
          <w:p w:rsidR="00C71DAE" w:rsidRPr="00BA02CC" w:rsidRDefault="00C71DAE" w:rsidP="00C71DAE">
            <w:pPr>
              <w:jc w:val="center"/>
              <w:rPr>
                <w:rFonts w:ascii="Times New Roman" w:hAnsi="Times New Roman" w:cs="Times New Roman"/>
                <w:color w:val="000000" w:themeColor="text1"/>
              </w:rPr>
            </w:pPr>
            <w:r w:rsidRPr="00BA02CC">
              <w:rPr>
                <w:rFonts w:ascii="Times New Roman" w:hAnsi="Times New Roman" w:cs="Times New Roman"/>
                <w:color w:val="000000" w:themeColor="text1"/>
              </w:rPr>
              <w:t>11-100</w:t>
            </w:r>
          </w:p>
        </w:tc>
        <w:tc>
          <w:tcPr>
            <w:tcW w:w="4786" w:type="dxa"/>
            <w:vAlign w:val="center"/>
          </w:tcPr>
          <w:p w:rsidR="00C71DAE" w:rsidRPr="00BA02CC" w:rsidRDefault="00C71DAE" w:rsidP="00C71DAE">
            <w:pPr>
              <w:pStyle w:val="formattext"/>
              <w:spacing w:before="0" w:beforeAutospacing="0" w:after="0" w:afterAutospacing="0"/>
              <w:jc w:val="center"/>
              <w:textAlignment w:val="baseline"/>
              <w:rPr>
                <w:color w:val="000000" w:themeColor="text1"/>
                <w:spacing w:val="2"/>
                <w:sz w:val="22"/>
                <w:szCs w:val="22"/>
              </w:rPr>
            </w:pPr>
            <w:r w:rsidRPr="00BA02CC">
              <w:rPr>
                <w:color w:val="000000" w:themeColor="text1"/>
                <w:spacing w:val="2"/>
                <w:sz w:val="22"/>
                <w:szCs w:val="22"/>
              </w:rPr>
              <w:t>53</w:t>
            </w:r>
          </w:p>
        </w:tc>
      </w:tr>
      <w:tr w:rsidR="00C71DAE" w:rsidTr="00C71DAE">
        <w:tc>
          <w:tcPr>
            <w:tcW w:w="4785" w:type="dxa"/>
            <w:vAlign w:val="center"/>
          </w:tcPr>
          <w:p w:rsidR="00C71DAE" w:rsidRPr="00BA02CC" w:rsidRDefault="00C71DAE" w:rsidP="00C71DAE">
            <w:pPr>
              <w:jc w:val="center"/>
              <w:rPr>
                <w:rFonts w:ascii="Times New Roman" w:hAnsi="Times New Roman" w:cs="Times New Roman"/>
                <w:color w:val="000000" w:themeColor="text1"/>
              </w:rPr>
            </w:pPr>
            <w:r w:rsidRPr="00BA02CC">
              <w:rPr>
                <w:rFonts w:ascii="Times New Roman" w:hAnsi="Times New Roman" w:cs="Times New Roman"/>
                <w:color w:val="000000" w:themeColor="text1"/>
              </w:rPr>
              <w:t>1-10</w:t>
            </w:r>
          </w:p>
        </w:tc>
        <w:tc>
          <w:tcPr>
            <w:tcW w:w="4786" w:type="dxa"/>
            <w:vAlign w:val="center"/>
          </w:tcPr>
          <w:p w:rsidR="00C71DAE" w:rsidRPr="00BA02CC" w:rsidRDefault="00C71DAE" w:rsidP="00C71DAE">
            <w:pPr>
              <w:pStyle w:val="formattext"/>
              <w:spacing w:before="0" w:beforeAutospacing="0" w:after="0" w:afterAutospacing="0"/>
              <w:jc w:val="center"/>
              <w:textAlignment w:val="baseline"/>
              <w:rPr>
                <w:color w:val="000000" w:themeColor="text1"/>
                <w:spacing w:val="2"/>
                <w:sz w:val="22"/>
                <w:szCs w:val="22"/>
              </w:rPr>
            </w:pPr>
            <w:r w:rsidRPr="00BA02CC">
              <w:rPr>
                <w:color w:val="000000" w:themeColor="text1"/>
                <w:spacing w:val="2"/>
                <w:sz w:val="22"/>
                <w:szCs w:val="22"/>
              </w:rPr>
              <w:t>45</w:t>
            </w:r>
          </w:p>
        </w:tc>
      </w:tr>
      <w:tr w:rsidR="00C71DAE" w:rsidTr="00C71DAE">
        <w:tc>
          <w:tcPr>
            <w:tcW w:w="4785" w:type="dxa"/>
            <w:vAlign w:val="center"/>
          </w:tcPr>
          <w:p w:rsidR="00C71DAE" w:rsidRPr="00BA02CC" w:rsidRDefault="00C71DAE" w:rsidP="00C71DAE">
            <w:pPr>
              <w:jc w:val="center"/>
              <w:rPr>
                <w:rFonts w:ascii="Times New Roman" w:hAnsi="Times New Roman" w:cs="Times New Roman"/>
                <w:color w:val="000000" w:themeColor="text1"/>
              </w:rPr>
            </w:pPr>
            <w:r w:rsidRPr="00BA02CC">
              <w:rPr>
                <w:rFonts w:ascii="Times New Roman" w:hAnsi="Times New Roman" w:cs="Times New Roman"/>
                <w:color w:val="000000" w:themeColor="text1"/>
              </w:rPr>
              <w:t>0</w:t>
            </w:r>
          </w:p>
        </w:tc>
        <w:tc>
          <w:tcPr>
            <w:tcW w:w="4786" w:type="dxa"/>
            <w:vAlign w:val="center"/>
          </w:tcPr>
          <w:p w:rsidR="00C71DAE" w:rsidRPr="00BA02CC" w:rsidRDefault="00C71DAE" w:rsidP="00C71DAE">
            <w:pPr>
              <w:pStyle w:val="formattext"/>
              <w:spacing w:before="0" w:beforeAutospacing="0" w:after="0" w:afterAutospacing="0"/>
              <w:jc w:val="center"/>
              <w:textAlignment w:val="baseline"/>
              <w:rPr>
                <w:color w:val="000000" w:themeColor="text1"/>
                <w:spacing w:val="2"/>
                <w:sz w:val="22"/>
                <w:szCs w:val="22"/>
              </w:rPr>
            </w:pPr>
            <w:r w:rsidRPr="00BA02CC">
              <w:rPr>
                <w:color w:val="000000" w:themeColor="text1"/>
                <w:spacing w:val="2"/>
                <w:sz w:val="22"/>
                <w:szCs w:val="22"/>
              </w:rPr>
              <w:t>15</w:t>
            </w:r>
          </w:p>
        </w:tc>
      </w:tr>
    </w:tbl>
    <w:p w:rsidR="00C71DAE" w:rsidRDefault="00C71DAE" w:rsidP="00C71DAE">
      <w:pPr>
        <w:pStyle w:val="formattext"/>
        <w:shd w:val="clear" w:color="auto" w:fill="FFFFFF"/>
        <w:spacing w:before="0" w:beforeAutospacing="0" w:after="0" w:afterAutospacing="0"/>
        <w:ind w:left="-567" w:firstLine="425"/>
        <w:jc w:val="both"/>
        <w:textAlignment w:val="baseline"/>
        <w:rPr>
          <w:spacing w:val="2"/>
          <w:sz w:val="22"/>
          <w:szCs w:val="22"/>
        </w:rPr>
      </w:pPr>
    </w:p>
    <w:p w:rsidR="00C71DAE" w:rsidRPr="007744A8" w:rsidRDefault="00911C59"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spacing w:val="2"/>
          <w:sz w:val="22"/>
          <w:szCs w:val="22"/>
        </w:rPr>
        <w:t>1.</w:t>
      </w:r>
      <w:r w:rsidR="00C71DAE" w:rsidRPr="00B43BDB">
        <w:rPr>
          <w:spacing w:val="2"/>
          <w:sz w:val="22"/>
          <w:szCs w:val="22"/>
        </w:rPr>
        <w:t>3.</w:t>
      </w:r>
      <w:r w:rsidR="00C71DAE" w:rsidRPr="007744A8">
        <w:rPr>
          <w:color w:val="000000" w:themeColor="text1"/>
          <w:spacing w:val="2"/>
          <w:sz w:val="22"/>
          <w:szCs w:val="22"/>
        </w:rPr>
        <w:t xml:space="preserve"> К объектам особого регулирования градостроительной деятельности на территории </w:t>
      </w:r>
      <w:r w:rsidR="00C71DAE">
        <w:rPr>
          <w:color w:val="000000" w:themeColor="text1"/>
          <w:spacing w:val="2"/>
          <w:sz w:val="22"/>
          <w:szCs w:val="22"/>
        </w:rPr>
        <w:t>Тейковского</w:t>
      </w:r>
      <w:r w:rsidR="00C71DAE" w:rsidRPr="007744A8">
        <w:rPr>
          <w:color w:val="000000" w:themeColor="text1"/>
          <w:spacing w:val="2"/>
          <w:sz w:val="22"/>
          <w:szCs w:val="22"/>
        </w:rPr>
        <w:t xml:space="preserve"> муниципального района относятся:</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исторические поселения, населенные пункты, на территории которых расположены памятники истории и культуры; </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другие территориальные объекты, требующие особого градостроительного регулирования (зон санитарной охраны источников питьевого водоснабжения, водоохранных зон рек и водоемов и др.).</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911C59"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71DAE">
        <w:rPr>
          <w:color w:val="000000" w:themeColor="text1"/>
          <w:spacing w:val="2"/>
          <w:sz w:val="22"/>
          <w:szCs w:val="22"/>
        </w:rPr>
        <w:t>4</w:t>
      </w:r>
      <w:r w:rsidR="00C71DAE" w:rsidRPr="007744A8">
        <w:rPr>
          <w:color w:val="000000" w:themeColor="text1"/>
          <w:spacing w:val="2"/>
          <w:sz w:val="22"/>
          <w:szCs w:val="22"/>
        </w:rPr>
        <w:t xml:space="preserve">. Развитие </w:t>
      </w:r>
      <w:r w:rsidR="00C71DAE">
        <w:rPr>
          <w:color w:val="000000" w:themeColor="text1"/>
          <w:spacing w:val="2"/>
          <w:sz w:val="22"/>
          <w:szCs w:val="22"/>
        </w:rPr>
        <w:t>Тейковского</w:t>
      </w:r>
      <w:r w:rsidR="00C71DAE" w:rsidRPr="007744A8">
        <w:rPr>
          <w:color w:val="000000" w:themeColor="text1"/>
          <w:spacing w:val="2"/>
          <w:sz w:val="22"/>
          <w:szCs w:val="22"/>
        </w:rPr>
        <w:t xml:space="preserve"> муниципального района следует осуществлять на основании документов территориального планирования с учетом нормативно-технических, нормативных, правовых актов в области градостроительства федерального, областного и муниципального уровней.</w:t>
      </w:r>
    </w:p>
    <w:p w:rsidR="00C71DAE"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Общая потребность в территории для развития, определяется на основании документов территориального планирования (</w:t>
      </w:r>
      <w:r w:rsidRPr="00394F65">
        <w:rPr>
          <w:color w:val="000000" w:themeColor="text1"/>
          <w:spacing w:val="2"/>
          <w:sz w:val="22"/>
          <w:szCs w:val="22"/>
        </w:rPr>
        <w:t>генеральных планов городского и сельских поселений).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911C59"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71DAE">
        <w:rPr>
          <w:color w:val="000000" w:themeColor="text1"/>
          <w:spacing w:val="2"/>
          <w:sz w:val="22"/>
          <w:szCs w:val="22"/>
        </w:rPr>
        <w:t>5</w:t>
      </w:r>
      <w:r w:rsidR="00C71DAE" w:rsidRPr="007744A8">
        <w:rPr>
          <w:color w:val="000000" w:themeColor="text1"/>
          <w:spacing w:val="2"/>
          <w:sz w:val="22"/>
          <w:szCs w:val="22"/>
        </w:rPr>
        <w:t xml:space="preserve">. Порядок отвода земель и изменения </w:t>
      </w:r>
      <w:r w:rsidR="00C71DAE" w:rsidRPr="00394F65">
        <w:rPr>
          <w:color w:val="000000" w:themeColor="text1"/>
          <w:spacing w:val="2"/>
          <w:sz w:val="22"/>
          <w:szCs w:val="22"/>
        </w:rPr>
        <w:t>границ городского и сельских поселений</w:t>
      </w:r>
      <w:r w:rsidR="00C71DAE" w:rsidRPr="007744A8">
        <w:rPr>
          <w:color w:val="000000" w:themeColor="text1"/>
          <w:spacing w:val="2"/>
          <w:sz w:val="22"/>
          <w:szCs w:val="22"/>
        </w:rPr>
        <w:t xml:space="preserve"> определяется градостроительным и земельным законодательством Российской Федерации, иными нормативными правовыми актами Российской Федерации и Ивановской области, правилами землепользования и застройки муниципальных образований.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Возможные направления территориального развития населенных пунктов, входящих в состав </w:t>
      </w:r>
      <w:r>
        <w:rPr>
          <w:color w:val="000000" w:themeColor="text1"/>
          <w:spacing w:val="2"/>
          <w:sz w:val="22"/>
          <w:szCs w:val="22"/>
        </w:rPr>
        <w:t>Тейковского</w:t>
      </w:r>
      <w:r w:rsidRPr="007744A8">
        <w:rPr>
          <w:color w:val="000000" w:themeColor="text1"/>
          <w:spacing w:val="2"/>
          <w:sz w:val="22"/>
          <w:szCs w:val="22"/>
        </w:rPr>
        <w:t xml:space="preserve"> муниципального района, </w:t>
      </w:r>
      <w:r w:rsidRPr="00394F65">
        <w:rPr>
          <w:color w:val="000000" w:themeColor="text1"/>
          <w:spacing w:val="2"/>
          <w:sz w:val="22"/>
          <w:szCs w:val="22"/>
        </w:rPr>
        <w:t>определяются генеральными планами поселений и</w:t>
      </w:r>
      <w:r w:rsidRPr="007744A8">
        <w:rPr>
          <w:color w:val="000000" w:themeColor="text1"/>
          <w:spacing w:val="2"/>
          <w:sz w:val="22"/>
          <w:szCs w:val="22"/>
        </w:rPr>
        <w:t xml:space="preserve"> Схемой территориального планирования </w:t>
      </w:r>
      <w:r>
        <w:rPr>
          <w:color w:val="000000" w:themeColor="text1"/>
          <w:spacing w:val="2"/>
          <w:sz w:val="22"/>
          <w:szCs w:val="22"/>
        </w:rPr>
        <w:t>Тейковского</w:t>
      </w:r>
      <w:r w:rsidRPr="007744A8">
        <w:rPr>
          <w:color w:val="000000" w:themeColor="text1"/>
          <w:spacing w:val="2"/>
          <w:sz w:val="22"/>
          <w:szCs w:val="22"/>
        </w:rPr>
        <w:t xml:space="preserve"> муниципального района.</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Утверждение документов территориального </w:t>
      </w:r>
      <w:r w:rsidRPr="00394F65">
        <w:rPr>
          <w:color w:val="000000" w:themeColor="text1"/>
          <w:spacing w:val="2"/>
          <w:sz w:val="22"/>
          <w:szCs w:val="22"/>
        </w:rPr>
        <w:t>планирования городского и сельских поселений</w:t>
      </w:r>
      <w:r w:rsidRPr="007744A8">
        <w:rPr>
          <w:color w:val="000000" w:themeColor="text1"/>
          <w:spacing w:val="2"/>
          <w:sz w:val="22"/>
          <w:szCs w:val="22"/>
        </w:rPr>
        <w:t xml:space="preserve"> осуществляется в соответствии с</w:t>
      </w:r>
      <w:r>
        <w:rPr>
          <w:color w:val="000000" w:themeColor="text1"/>
          <w:spacing w:val="2"/>
          <w:sz w:val="22"/>
          <w:szCs w:val="22"/>
        </w:rPr>
        <w:t xml:space="preserve"> </w:t>
      </w:r>
      <w:hyperlink r:id="rId9" w:history="1">
        <w:r w:rsidRPr="007744A8">
          <w:rPr>
            <w:rStyle w:val="a9"/>
            <w:color w:val="000000" w:themeColor="text1"/>
            <w:spacing w:val="2"/>
            <w:sz w:val="22"/>
            <w:szCs w:val="22"/>
          </w:rPr>
          <w:t>Градостроительным кодексом</w:t>
        </w:r>
      </w:hyperlink>
      <w:r w:rsidRPr="007744A8">
        <w:rPr>
          <w:color w:val="000000" w:themeColor="text1"/>
          <w:spacing w:val="2"/>
          <w:sz w:val="22"/>
          <w:szCs w:val="22"/>
        </w:rPr>
        <w:t>, нормативными правовыми актами Российской Федерации и Ивановской области.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911C59"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71DAE">
        <w:rPr>
          <w:color w:val="000000" w:themeColor="text1"/>
          <w:spacing w:val="2"/>
          <w:sz w:val="22"/>
          <w:szCs w:val="22"/>
        </w:rPr>
        <w:t>6</w:t>
      </w:r>
      <w:r w:rsidR="00C71DAE" w:rsidRPr="007744A8">
        <w:rPr>
          <w:color w:val="000000" w:themeColor="text1"/>
          <w:spacing w:val="2"/>
          <w:sz w:val="22"/>
          <w:szCs w:val="22"/>
        </w:rPr>
        <w:t xml:space="preserve">. Общая организация территории </w:t>
      </w:r>
      <w:r w:rsidR="00C71DAE">
        <w:rPr>
          <w:color w:val="000000" w:themeColor="text1"/>
          <w:spacing w:val="2"/>
          <w:sz w:val="22"/>
          <w:szCs w:val="22"/>
        </w:rPr>
        <w:t>Тейковского</w:t>
      </w:r>
      <w:r w:rsidR="00C71DAE" w:rsidRPr="007744A8">
        <w:rPr>
          <w:color w:val="000000" w:themeColor="text1"/>
          <w:spacing w:val="2"/>
          <w:sz w:val="22"/>
          <w:szCs w:val="22"/>
        </w:rPr>
        <w:t xml:space="preserve"> муниципального района должна осуществляться на основе сравнения нескольких вариантов планировочных решений, принятых на основании анализа технико-экономических показателей, выявляющих возможность рационального использования территории, наличия топливно-энергетических, водных, территориальных, трудовых и рекреационных ресурсов, состояния окружающей среды, с учетом прогноза их изменения на перспективу, развития экономической базы, изменения социально-демографической ситуации и развития сферы обслуживания с </w:t>
      </w:r>
      <w:r w:rsidR="00C71DAE" w:rsidRPr="007744A8">
        <w:rPr>
          <w:color w:val="000000" w:themeColor="text1"/>
          <w:spacing w:val="2"/>
          <w:sz w:val="22"/>
          <w:szCs w:val="22"/>
        </w:rPr>
        <w:lastRenderedPageBreak/>
        <w:t>целью обеспечения наиболее благоприятных условий жизни населения, максимального сохранения естественных экологических систем.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этом необходимо учитывать:</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возможности развития </w:t>
      </w:r>
      <w:r>
        <w:rPr>
          <w:color w:val="000000" w:themeColor="text1"/>
          <w:spacing w:val="2"/>
          <w:sz w:val="22"/>
          <w:szCs w:val="22"/>
        </w:rPr>
        <w:t>Тейковского</w:t>
      </w:r>
      <w:r w:rsidRPr="007744A8">
        <w:rPr>
          <w:color w:val="000000" w:themeColor="text1"/>
          <w:spacing w:val="2"/>
          <w:sz w:val="22"/>
          <w:szCs w:val="22"/>
        </w:rPr>
        <w:t xml:space="preserve"> муниципального района за счет имеющихся территориальных (резервных территорий) и других ресурсов с учетом выполнения требований природоохранного законодательства;</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возможность повышения интенсивности использования территорий (за счет увеличения плотности застройки) в границах населенных пунктов, в том числе за счет реконструкции и реорганизации сложившейся застройки;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изменение структуры жилищного строительства в сторону увеличения малоэтажного домостроения при соответствующем технико-экономическом обосновании;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требования законодательства по развитию рынка земли и жилья;</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возможности бюджета и привлечения негосударственных инвестиций для программ развития </w:t>
      </w:r>
      <w:r>
        <w:rPr>
          <w:color w:val="000000" w:themeColor="text1"/>
          <w:spacing w:val="2"/>
          <w:sz w:val="22"/>
          <w:szCs w:val="22"/>
        </w:rPr>
        <w:t>Тейковского</w:t>
      </w:r>
      <w:r w:rsidRPr="007744A8">
        <w:rPr>
          <w:color w:val="000000" w:themeColor="text1"/>
          <w:spacing w:val="2"/>
          <w:sz w:val="22"/>
          <w:szCs w:val="22"/>
        </w:rPr>
        <w:t xml:space="preserve"> муниципального района.</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911C59" w:rsidP="00C71DAE">
      <w:pPr>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spacing w:val="2"/>
        </w:rPr>
        <w:t>1.</w:t>
      </w:r>
      <w:r w:rsidR="00C71DAE" w:rsidRPr="00B43BDB">
        <w:rPr>
          <w:rFonts w:ascii="Times New Roman" w:hAnsi="Times New Roman" w:cs="Times New Roman"/>
          <w:spacing w:val="2"/>
        </w:rPr>
        <w:t>7.</w:t>
      </w:r>
      <w:r w:rsidR="00C71DAE">
        <w:rPr>
          <w:rFonts w:ascii="Times New Roman" w:hAnsi="Times New Roman" w:cs="Times New Roman"/>
          <w:color w:val="FF0000"/>
          <w:spacing w:val="2"/>
        </w:rPr>
        <w:t xml:space="preserve"> </w:t>
      </w:r>
      <w:r w:rsidR="00C71DAE" w:rsidRPr="007744A8">
        <w:rPr>
          <w:rFonts w:ascii="Times New Roman" w:hAnsi="Times New Roman" w:cs="Times New Roman"/>
          <w:color w:val="000000" w:themeColor="text1"/>
          <w:spacing w:val="2"/>
        </w:rPr>
        <w:t>В результате градостроительного зонирования с учетом функциональных зон и параметров их развития могут устанавливаться следующие зоны:</w:t>
      </w:r>
    </w:p>
    <w:p w:rsidR="00C71DAE" w:rsidRPr="007744A8" w:rsidRDefault="00C71DAE" w:rsidP="00C71DAE">
      <w:pPr>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1. Жилые зоны</w:t>
      </w:r>
    </w:p>
    <w:p w:rsidR="00C71DAE" w:rsidRPr="00FE1B4D" w:rsidRDefault="00C71DAE" w:rsidP="00C71DAE">
      <w:pPr>
        <w:spacing w:after="0" w:line="240" w:lineRule="auto"/>
        <w:ind w:left="-567" w:firstLine="425"/>
        <w:jc w:val="both"/>
        <w:rPr>
          <w:rFonts w:ascii="Times New Roman" w:hAnsi="Times New Roman" w:cs="Times New Roman"/>
          <w:color w:val="000000" w:themeColor="text1"/>
        </w:rPr>
      </w:pPr>
      <w:r w:rsidRPr="00394F65">
        <w:rPr>
          <w:rFonts w:ascii="Times New Roman" w:hAnsi="Times New Roman" w:cs="Times New Roman"/>
          <w:color w:val="000000" w:themeColor="text1"/>
        </w:rPr>
        <w:t>2. Зона городского центра</w:t>
      </w:r>
    </w:p>
    <w:p w:rsidR="00C71DAE" w:rsidRPr="007744A8" w:rsidRDefault="00C71DAE" w:rsidP="00C71DAE">
      <w:pPr>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 xml:space="preserve">3. Общественная зона </w:t>
      </w:r>
    </w:p>
    <w:p w:rsidR="00C71DAE" w:rsidRPr="007744A8" w:rsidRDefault="00C71DAE" w:rsidP="00C71DAE">
      <w:pPr>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4. Производственные зоны, зоны инженерной и транспортной инфраструктур</w:t>
      </w:r>
    </w:p>
    <w:p w:rsidR="00C71DAE" w:rsidRPr="007744A8" w:rsidRDefault="00C71DAE" w:rsidP="00C71DAE">
      <w:pPr>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5. Зоны рекреационного назначения</w:t>
      </w:r>
    </w:p>
    <w:p w:rsidR="00C71DAE" w:rsidRPr="007744A8" w:rsidRDefault="00C71DAE" w:rsidP="00C71DAE">
      <w:pPr>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6. Зоны сельскохозяйственного использования</w:t>
      </w:r>
    </w:p>
    <w:p w:rsidR="00C71DAE" w:rsidRPr="007744A8" w:rsidRDefault="00C71DAE" w:rsidP="00C71DAE">
      <w:pPr>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7. Зоны специального назначения</w:t>
      </w:r>
    </w:p>
    <w:p w:rsidR="00C71DAE" w:rsidRPr="007744A8" w:rsidRDefault="00C71DAE" w:rsidP="00C71DAE">
      <w:pPr>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8. Зоны спортивных сооружений и площадок</w:t>
      </w:r>
    </w:p>
    <w:p w:rsidR="00C71DAE" w:rsidRPr="007744A8" w:rsidRDefault="00C71DAE" w:rsidP="00C71DAE">
      <w:pPr>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9. Природоохранные зоны</w:t>
      </w:r>
    </w:p>
    <w:p w:rsidR="00C71DAE" w:rsidRPr="007744A8" w:rsidRDefault="00C71DAE" w:rsidP="00C71DAE">
      <w:pPr>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10. Зона резервных территорий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911C59"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spacing w:val="2"/>
          <w:sz w:val="22"/>
          <w:szCs w:val="22"/>
        </w:rPr>
        <w:t>1.</w:t>
      </w:r>
      <w:r w:rsidR="00C71DAE" w:rsidRPr="00B43BDB">
        <w:rPr>
          <w:spacing w:val="2"/>
          <w:sz w:val="22"/>
          <w:szCs w:val="22"/>
        </w:rPr>
        <w:t xml:space="preserve">8. </w:t>
      </w:r>
      <w:r w:rsidR="00C71DAE" w:rsidRPr="007744A8">
        <w:rPr>
          <w:color w:val="000000" w:themeColor="text1"/>
          <w:spacing w:val="2"/>
          <w:sz w:val="22"/>
          <w:szCs w:val="22"/>
        </w:rPr>
        <w:t>Границы территориальных зон устанавливаются с учетом: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функциональных зон и параметров их планируемого ра</w:t>
      </w:r>
      <w:r>
        <w:rPr>
          <w:color w:val="000000" w:themeColor="text1"/>
          <w:spacing w:val="2"/>
          <w:sz w:val="22"/>
          <w:szCs w:val="22"/>
        </w:rPr>
        <w:t xml:space="preserve">звития, </w:t>
      </w:r>
      <w:r w:rsidRPr="00394F65">
        <w:rPr>
          <w:color w:val="000000" w:themeColor="text1"/>
          <w:spacing w:val="2"/>
          <w:sz w:val="22"/>
          <w:szCs w:val="22"/>
        </w:rPr>
        <w:t>определенных генеральными планами поселений района</w:t>
      </w:r>
      <w:r w:rsidRPr="007744A8">
        <w:rPr>
          <w:color w:val="000000" w:themeColor="text1"/>
          <w:spacing w:val="2"/>
          <w:sz w:val="22"/>
          <w:szCs w:val="22"/>
        </w:rPr>
        <w:t>, с учетом требований настоящих нормативов;</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сложившейся планировки территории и существующего землепользования;</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предотвращения возможности причинения вреда объектам капитального строительства, расположенным на смежных земельных участках.</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Границы территориальных зон могут устанавливаться по:</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линиям магистралей, улиц, проездов, пешеходных путей;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красным линиям;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границам земельных участков;</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границам населенных пунктов в пределах муниципальных образований;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границам муниципальных образований;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естественным границам природных объектов;</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иным границам.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Границы зон с особыми условиями использования территорий, границы территорий объектов культурного наследия, историко-культурных заповедников, исторических поселений, зон охраны объектов культурного наследия, установленные в соответствии с законодательством Российской Федерации, могут не совпадать с границами территориальных зон.</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911C59"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71DAE" w:rsidRPr="00FE1B4D">
        <w:rPr>
          <w:color w:val="000000" w:themeColor="text1"/>
          <w:spacing w:val="2"/>
          <w:sz w:val="22"/>
          <w:szCs w:val="22"/>
        </w:rPr>
        <w:t>9. Границы улично-дорожной сети обозначены красными линиями, которые отделяют эти территории от других территориальных зон. Размещение объектов капитального строительства в пределах красных линий на участках улично-дорожной сети не допускается.</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911C59"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71DAE">
        <w:rPr>
          <w:color w:val="000000" w:themeColor="text1"/>
          <w:spacing w:val="2"/>
          <w:sz w:val="22"/>
          <w:szCs w:val="22"/>
        </w:rPr>
        <w:t>1</w:t>
      </w:r>
      <w:r w:rsidR="00C71DAE" w:rsidRPr="007744A8">
        <w:rPr>
          <w:color w:val="000000" w:themeColor="text1"/>
          <w:spacing w:val="2"/>
          <w:sz w:val="22"/>
          <w:szCs w:val="22"/>
        </w:rPr>
        <w:t xml:space="preserve">0. Для коммуникаций и сооружений внешнего транспорта устанавливаются границы полос отвода, санитарные разрывы, санитарные полосы отчуждения. Режим использования территорий в пределах полос отвода, санитарных разрывов определяется федеральным законодательством, настоящими нормативами и согласовывается с соответствующими организациями. Указанные </w:t>
      </w:r>
      <w:r w:rsidR="00C71DAE" w:rsidRPr="007744A8">
        <w:rPr>
          <w:color w:val="000000" w:themeColor="text1"/>
          <w:spacing w:val="2"/>
          <w:sz w:val="22"/>
          <w:szCs w:val="22"/>
        </w:rPr>
        <w:lastRenderedPageBreak/>
        <w:t>территории должны обеспечивать безопасность функционирования транспортных коммуникаций и объектов, уменьшение негативного воздействия на среду обитания и здоровье человека.</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911C59"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71DAE">
        <w:rPr>
          <w:color w:val="000000" w:themeColor="text1"/>
          <w:spacing w:val="2"/>
          <w:sz w:val="22"/>
          <w:szCs w:val="22"/>
        </w:rPr>
        <w:t>1</w:t>
      </w:r>
      <w:r w:rsidR="00C71DAE" w:rsidRPr="007744A8">
        <w:rPr>
          <w:color w:val="000000" w:themeColor="text1"/>
          <w:spacing w:val="2"/>
          <w:sz w:val="22"/>
          <w:szCs w:val="22"/>
        </w:rPr>
        <w:t>1. Для территорий, подлежащих застройке, документацией по планировке территории устанавливаются линии застройки, определяющие размещение зданий и сооружений по красным линиям или иным границам транспортной и инженерной инфраструктуры, границам прилегающих территориальных зон, а также границам внутриквартальных участков.</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911C59"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71DAE">
        <w:rPr>
          <w:color w:val="000000" w:themeColor="text1"/>
          <w:spacing w:val="2"/>
          <w:sz w:val="22"/>
          <w:szCs w:val="22"/>
        </w:rPr>
        <w:t>1</w:t>
      </w:r>
      <w:r w:rsidR="00C71DAE" w:rsidRPr="007744A8">
        <w:rPr>
          <w:color w:val="000000" w:themeColor="text1"/>
          <w:spacing w:val="2"/>
          <w:sz w:val="22"/>
          <w:szCs w:val="22"/>
        </w:rPr>
        <w:t xml:space="preserve">2. Виды территориальных зон, а также особенности использования их земельных участков определяются правилами землепользования и застройки </w:t>
      </w:r>
      <w:r w:rsidR="00C71DAE" w:rsidRPr="004D437E">
        <w:rPr>
          <w:color w:val="000000" w:themeColor="text1"/>
          <w:spacing w:val="2"/>
          <w:sz w:val="22"/>
          <w:szCs w:val="22"/>
        </w:rPr>
        <w:t>поселений района</w:t>
      </w:r>
      <w:r w:rsidR="00C71DAE">
        <w:rPr>
          <w:color w:val="000000" w:themeColor="text1"/>
          <w:spacing w:val="2"/>
          <w:sz w:val="22"/>
          <w:szCs w:val="22"/>
        </w:rPr>
        <w:t xml:space="preserve"> </w:t>
      </w:r>
      <w:r w:rsidR="00C71DAE" w:rsidRPr="007744A8">
        <w:rPr>
          <w:color w:val="000000" w:themeColor="text1"/>
          <w:spacing w:val="2"/>
          <w:sz w:val="22"/>
          <w:szCs w:val="22"/>
        </w:rPr>
        <w:t>с учетом ограничений, установленных федеральными и областными нормативными правовыми актами, а также настоящими нормативами.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911C59"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71DAE">
        <w:rPr>
          <w:color w:val="000000" w:themeColor="text1"/>
          <w:spacing w:val="2"/>
          <w:sz w:val="22"/>
          <w:szCs w:val="22"/>
        </w:rPr>
        <w:t>13</w:t>
      </w:r>
      <w:r w:rsidR="00C71DAE" w:rsidRPr="007744A8">
        <w:rPr>
          <w:color w:val="000000" w:themeColor="text1"/>
          <w:spacing w:val="2"/>
          <w:sz w:val="22"/>
          <w:szCs w:val="22"/>
        </w:rPr>
        <w:t>. Планировочное структурное зонирование должно предусматривать:</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взаимосвязь территориальных зон и структурных планировочных элементов (жилых районов, кварталов, участков отдельных зданий и сооружений);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доступность объектов, расположенных на территории </w:t>
      </w:r>
      <w:r>
        <w:rPr>
          <w:color w:val="000000" w:themeColor="text1"/>
          <w:spacing w:val="2"/>
          <w:sz w:val="22"/>
          <w:szCs w:val="22"/>
        </w:rPr>
        <w:t>Тейковского</w:t>
      </w:r>
      <w:r w:rsidRPr="007744A8">
        <w:rPr>
          <w:color w:val="000000" w:themeColor="text1"/>
          <w:spacing w:val="2"/>
          <w:sz w:val="22"/>
          <w:szCs w:val="22"/>
        </w:rPr>
        <w:t xml:space="preserve"> муниципального района, в пределах нормативных затрат времени, в том числе беспрепятственный доступ инвалидов и других маломобильных групп населения к объектам жилой, социальной, транспортной и инженерной инфраструктур, в соответствии с требованиями настоящих нормативов;</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интенсивность использования территории с учетом ее кадастровой ценности, допустимой плотности застройки, размеров земельных участков;</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дифференциацию жилой застройки по этажности  с определением каждого вида застройки;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организацию системы общественных цен</w:t>
      </w:r>
      <w:r>
        <w:rPr>
          <w:color w:val="000000" w:themeColor="text1"/>
          <w:spacing w:val="2"/>
          <w:sz w:val="22"/>
          <w:szCs w:val="22"/>
        </w:rPr>
        <w:t xml:space="preserve">тров </w:t>
      </w:r>
      <w:r w:rsidRPr="004D437E">
        <w:rPr>
          <w:color w:val="000000" w:themeColor="text1"/>
          <w:spacing w:val="2"/>
          <w:sz w:val="22"/>
          <w:szCs w:val="22"/>
        </w:rPr>
        <w:t>городского и сельских поселений района</w:t>
      </w:r>
      <w:r w:rsidRPr="007744A8">
        <w:rPr>
          <w:color w:val="000000" w:themeColor="text1"/>
          <w:spacing w:val="2"/>
          <w:sz w:val="22"/>
          <w:szCs w:val="22"/>
        </w:rPr>
        <w:t xml:space="preserve"> в увязке с инженерной и транспортной инфраструктурами;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сохранение объектов культурного наследия и исторической планировки и застройки;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сохранение и развитие природного комплекса как части системы зеленой зоны </w:t>
      </w:r>
      <w:r w:rsidRPr="004D437E">
        <w:rPr>
          <w:color w:val="000000" w:themeColor="text1"/>
          <w:spacing w:val="2"/>
          <w:sz w:val="22"/>
          <w:szCs w:val="22"/>
        </w:rPr>
        <w:t>городского и сельских поселений района.</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911C59"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71DAE">
        <w:rPr>
          <w:color w:val="000000" w:themeColor="text1"/>
          <w:spacing w:val="2"/>
          <w:sz w:val="22"/>
          <w:szCs w:val="22"/>
        </w:rPr>
        <w:t>14</w:t>
      </w:r>
      <w:r w:rsidR="00C71DAE" w:rsidRPr="007744A8">
        <w:rPr>
          <w:color w:val="000000" w:themeColor="text1"/>
          <w:spacing w:val="2"/>
          <w:sz w:val="22"/>
          <w:szCs w:val="22"/>
        </w:rPr>
        <w:t xml:space="preserve">. Планировочную организацию территории </w:t>
      </w:r>
      <w:r w:rsidR="00C71DAE">
        <w:rPr>
          <w:color w:val="000000" w:themeColor="text1"/>
          <w:spacing w:val="2"/>
          <w:sz w:val="22"/>
          <w:szCs w:val="22"/>
        </w:rPr>
        <w:t>Тейковского</w:t>
      </w:r>
      <w:r w:rsidR="00C71DAE" w:rsidRPr="007744A8">
        <w:rPr>
          <w:color w:val="000000" w:themeColor="text1"/>
          <w:spacing w:val="2"/>
          <w:sz w:val="22"/>
          <w:szCs w:val="22"/>
        </w:rPr>
        <w:t xml:space="preserve"> муниципального района следует проектировать в увязке с хозяйственно-экономическими и социальными интересами собственников и пользователей земли. При этом необходимо предусматривать меры по улучшению природной среды, развитию системы культурно-бытового обслуживания, дорожно-транспортной сети и инженерного обеспечения.</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911C59" w:rsidRDefault="00B752AC" w:rsidP="00B752AC">
      <w:pPr>
        <w:pStyle w:val="formattext"/>
        <w:shd w:val="clear" w:color="auto" w:fill="FFFFFF"/>
        <w:spacing w:before="0" w:beforeAutospacing="0" w:after="0" w:afterAutospacing="0"/>
        <w:ind w:left="-284"/>
        <w:textAlignment w:val="baseline"/>
        <w:rPr>
          <w:b/>
          <w:spacing w:val="2"/>
          <w:szCs w:val="22"/>
        </w:rPr>
      </w:pPr>
      <w:r>
        <w:rPr>
          <w:b/>
          <w:spacing w:val="2"/>
          <w:szCs w:val="22"/>
        </w:rPr>
        <w:t xml:space="preserve">2.  </w:t>
      </w:r>
      <w:r w:rsidR="00C71DAE" w:rsidRPr="00911C59">
        <w:rPr>
          <w:b/>
          <w:spacing w:val="2"/>
          <w:szCs w:val="22"/>
        </w:rPr>
        <w:t>Нормативные параметры малоэтажной жилой застройки</w:t>
      </w:r>
    </w:p>
    <w:p w:rsidR="00911C59" w:rsidRDefault="00911C59" w:rsidP="00C71DAE">
      <w:pPr>
        <w:pStyle w:val="formattext"/>
        <w:shd w:val="clear" w:color="auto" w:fill="FFFFFF"/>
        <w:spacing w:before="0" w:beforeAutospacing="0" w:after="0" w:afterAutospacing="0"/>
        <w:ind w:left="-567" w:firstLine="425"/>
        <w:textAlignment w:val="baseline"/>
        <w:rPr>
          <w:b/>
          <w:spacing w:val="2"/>
          <w:sz w:val="22"/>
          <w:szCs w:val="22"/>
        </w:rPr>
      </w:pPr>
    </w:p>
    <w:p w:rsidR="00911C59" w:rsidRPr="00911C59" w:rsidRDefault="00911C59" w:rsidP="00B752AC">
      <w:pPr>
        <w:pStyle w:val="formattext"/>
        <w:numPr>
          <w:ilvl w:val="1"/>
          <w:numId w:val="37"/>
        </w:numPr>
        <w:shd w:val="clear" w:color="auto" w:fill="FFFFFF"/>
        <w:spacing w:before="0" w:beforeAutospacing="0" w:after="0" w:afterAutospacing="0"/>
        <w:ind w:left="-567" w:firstLine="567"/>
        <w:jc w:val="both"/>
        <w:textAlignment w:val="baseline"/>
        <w:rPr>
          <w:color w:val="000000" w:themeColor="text1"/>
          <w:spacing w:val="2"/>
          <w:sz w:val="22"/>
          <w:szCs w:val="22"/>
        </w:rPr>
      </w:pPr>
      <w:r w:rsidRPr="00911C59">
        <w:rPr>
          <w:color w:val="000000" w:themeColor="text1"/>
          <w:spacing w:val="2"/>
          <w:sz w:val="22"/>
          <w:szCs w:val="22"/>
        </w:rPr>
        <w:t>Функциональный тип участка и допустимые размеры земельных участков, предоставляемых гражданам для индивидуального жилищного строительства в малоэтажной жилой застройке, приведены в рекомендуемой таблице 2.</w:t>
      </w:r>
    </w:p>
    <w:p w:rsidR="00911C59" w:rsidRPr="00C71DAE" w:rsidRDefault="00911C59" w:rsidP="00911C59">
      <w:pPr>
        <w:pStyle w:val="formattext"/>
        <w:shd w:val="clear" w:color="auto" w:fill="FFFFFF"/>
        <w:spacing w:before="0" w:beforeAutospacing="0" w:after="0" w:afterAutospacing="0"/>
        <w:ind w:left="-567" w:firstLine="567"/>
        <w:jc w:val="right"/>
        <w:textAlignment w:val="baseline"/>
        <w:rPr>
          <w:color w:val="000000" w:themeColor="text1"/>
          <w:spacing w:val="2"/>
          <w:sz w:val="22"/>
          <w:szCs w:val="22"/>
        </w:rPr>
      </w:pPr>
      <w:r w:rsidRPr="00C71DAE">
        <w:rPr>
          <w:color w:val="000000" w:themeColor="text1"/>
          <w:spacing w:val="2"/>
          <w:sz w:val="22"/>
          <w:szCs w:val="22"/>
        </w:rPr>
        <w:t xml:space="preserve">Таблица </w:t>
      </w:r>
      <w:r>
        <w:rPr>
          <w:color w:val="000000" w:themeColor="text1"/>
          <w:spacing w:val="2"/>
          <w:sz w:val="22"/>
          <w:szCs w:val="22"/>
        </w:rPr>
        <w:t>2</w:t>
      </w:r>
    </w:p>
    <w:tbl>
      <w:tblPr>
        <w:tblW w:w="10124" w:type="dxa"/>
        <w:tblInd w:w="-426" w:type="dxa"/>
        <w:tblLayout w:type="fixed"/>
        <w:tblCellMar>
          <w:left w:w="0" w:type="dxa"/>
          <w:right w:w="0" w:type="dxa"/>
        </w:tblCellMar>
        <w:tblLook w:val="04A0" w:firstRow="1" w:lastRow="0" w:firstColumn="1" w:lastColumn="0" w:noHBand="0" w:noVBand="1"/>
      </w:tblPr>
      <w:tblGrid>
        <w:gridCol w:w="2694"/>
        <w:gridCol w:w="2552"/>
        <w:gridCol w:w="896"/>
        <w:gridCol w:w="864"/>
        <w:gridCol w:w="3118"/>
      </w:tblGrid>
      <w:tr w:rsidR="00911C59" w:rsidRPr="007744A8" w:rsidTr="00E416E6">
        <w:trPr>
          <w:trHeight w:val="15"/>
        </w:trPr>
        <w:tc>
          <w:tcPr>
            <w:tcW w:w="2694" w:type="dxa"/>
            <w:hideMark/>
          </w:tcPr>
          <w:p w:rsidR="00911C59" w:rsidRPr="007744A8" w:rsidRDefault="00911C59" w:rsidP="00AD777B">
            <w:pPr>
              <w:spacing w:after="0" w:line="240" w:lineRule="auto"/>
              <w:ind w:firstLine="567"/>
              <w:jc w:val="both"/>
              <w:rPr>
                <w:rFonts w:ascii="Times New Roman" w:hAnsi="Times New Roman" w:cs="Times New Roman"/>
                <w:color w:val="000000" w:themeColor="text1"/>
              </w:rPr>
            </w:pPr>
          </w:p>
        </w:tc>
        <w:tc>
          <w:tcPr>
            <w:tcW w:w="2552" w:type="dxa"/>
            <w:hideMark/>
          </w:tcPr>
          <w:p w:rsidR="00911C59" w:rsidRPr="007744A8" w:rsidRDefault="00911C59" w:rsidP="00AD777B">
            <w:pPr>
              <w:spacing w:after="0" w:line="240" w:lineRule="auto"/>
              <w:ind w:firstLine="567"/>
              <w:jc w:val="both"/>
              <w:rPr>
                <w:rFonts w:ascii="Times New Roman" w:hAnsi="Times New Roman" w:cs="Times New Roman"/>
                <w:color w:val="000000" w:themeColor="text1"/>
              </w:rPr>
            </w:pPr>
          </w:p>
        </w:tc>
        <w:tc>
          <w:tcPr>
            <w:tcW w:w="896" w:type="dxa"/>
            <w:hideMark/>
          </w:tcPr>
          <w:p w:rsidR="00911C59" w:rsidRPr="007744A8" w:rsidRDefault="00911C59" w:rsidP="00AD777B">
            <w:pPr>
              <w:spacing w:after="0" w:line="240" w:lineRule="auto"/>
              <w:ind w:firstLine="567"/>
              <w:jc w:val="both"/>
              <w:rPr>
                <w:rFonts w:ascii="Times New Roman" w:hAnsi="Times New Roman" w:cs="Times New Roman"/>
                <w:color w:val="000000" w:themeColor="text1"/>
              </w:rPr>
            </w:pPr>
          </w:p>
        </w:tc>
        <w:tc>
          <w:tcPr>
            <w:tcW w:w="864" w:type="dxa"/>
            <w:hideMark/>
          </w:tcPr>
          <w:p w:rsidR="00911C59" w:rsidRPr="007744A8" w:rsidRDefault="00911C59" w:rsidP="00AD777B">
            <w:pPr>
              <w:spacing w:after="0" w:line="240" w:lineRule="auto"/>
              <w:ind w:firstLine="567"/>
              <w:jc w:val="both"/>
              <w:rPr>
                <w:rFonts w:ascii="Times New Roman" w:hAnsi="Times New Roman" w:cs="Times New Roman"/>
                <w:color w:val="000000" w:themeColor="text1"/>
              </w:rPr>
            </w:pPr>
          </w:p>
        </w:tc>
        <w:tc>
          <w:tcPr>
            <w:tcW w:w="3118" w:type="dxa"/>
            <w:hideMark/>
          </w:tcPr>
          <w:p w:rsidR="00911C59" w:rsidRPr="007744A8" w:rsidRDefault="00911C59" w:rsidP="00AD777B">
            <w:pPr>
              <w:spacing w:after="0" w:line="240" w:lineRule="auto"/>
              <w:ind w:firstLine="567"/>
              <w:jc w:val="both"/>
              <w:rPr>
                <w:rFonts w:ascii="Times New Roman" w:hAnsi="Times New Roman" w:cs="Times New Roman"/>
                <w:color w:val="000000" w:themeColor="text1"/>
              </w:rPr>
            </w:pPr>
          </w:p>
        </w:tc>
      </w:tr>
      <w:tr w:rsidR="00911C59" w:rsidRPr="007744A8" w:rsidTr="00E416E6">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911C59" w:rsidRPr="00E416E6" w:rsidRDefault="00911C59"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Тип территории</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911C59" w:rsidRPr="00E416E6" w:rsidRDefault="00911C59"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Типы жилых домов</w:t>
            </w:r>
          </w:p>
          <w:p w:rsidR="00911C59" w:rsidRPr="00E416E6" w:rsidRDefault="00911C59"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(этажность 1 -3)</w:t>
            </w:r>
          </w:p>
        </w:tc>
        <w:tc>
          <w:tcPr>
            <w:tcW w:w="176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911C59" w:rsidRPr="00E416E6" w:rsidRDefault="00911C59" w:rsidP="00AD777B">
            <w:pPr>
              <w:pStyle w:val="formattext"/>
              <w:spacing w:before="0" w:beforeAutospacing="0" w:after="0" w:afterAutospacing="0"/>
              <w:ind w:right="-149"/>
              <w:jc w:val="center"/>
              <w:textAlignment w:val="baseline"/>
              <w:rPr>
                <w:color w:val="000000" w:themeColor="text1"/>
                <w:sz w:val="20"/>
                <w:szCs w:val="22"/>
              </w:rPr>
            </w:pPr>
            <w:r w:rsidRPr="00E416E6">
              <w:rPr>
                <w:color w:val="000000" w:themeColor="text1"/>
                <w:sz w:val="20"/>
                <w:szCs w:val="22"/>
              </w:rPr>
              <w:t>Площади приквартирных участков, га</w:t>
            </w:r>
          </w:p>
        </w:tc>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911C59" w:rsidRPr="00E416E6" w:rsidRDefault="00911C59"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Функционально-типологические признаки участка (кроме проживания)</w:t>
            </w:r>
          </w:p>
        </w:tc>
      </w:tr>
      <w:tr w:rsidR="00911C59" w:rsidRPr="007744A8" w:rsidTr="00E416E6">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spacing w:after="0" w:line="240" w:lineRule="auto"/>
              <w:jc w:val="both"/>
              <w:rPr>
                <w:rFonts w:ascii="Times New Roman" w:hAnsi="Times New Roman" w:cs="Times New Roman"/>
                <w:color w:val="000000" w:themeColor="text1"/>
                <w:sz w:val="20"/>
              </w:rPr>
            </w:pP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spacing w:after="0" w:line="240" w:lineRule="auto"/>
              <w:jc w:val="both"/>
              <w:rPr>
                <w:rFonts w:ascii="Times New Roman" w:hAnsi="Times New Roman" w:cs="Times New Roman"/>
                <w:color w:val="000000" w:themeColor="text1"/>
                <w:sz w:val="20"/>
              </w:rPr>
            </w:pPr>
          </w:p>
        </w:tc>
        <w:tc>
          <w:tcPr>
            <w:tcW w:w="8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sz w:val="20"/>
                <w:szCs w:val="22"/>
              </w:rPr>
            </w:pPr>
            <w:r w:rsidRPr="00E416E6">
              <w:rPr>
                <w:sz w:val="20"/>
                <w:szCs w:val="22"/>
              </w:rPr>
              <w:t>Не менее</w:t>
            </w:r>
          </w:p>
        </w:tc>
        <w:tc>
          <w:tcPr>
            <w:tcW w:w="8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sz w:val="20"/>
                <w:szCs w:val="22"/>
              </w:rPr>
            </w:pPr>
            <w:r w:rsidRPr="00E416E6">
              <w:rPr>
                <w:sz w:val="20"/>
                <w:szCs w:val="22"/>
              </w:rPr>
              <w:t>Не более</w:t>
            </w:r>
          </w:p>
        </w:tc>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spacing w:after="0" w:line="240" w:lineRule="auto"/>
              <w:jc w:val="both"/>
              <w:rPr>
                <w:rFonts w:ascii="Times New Roman" w:hAnsi="Times New Roman" w:cs="Times New Roman"/>
                <w:color w:val="000000" w:themeColor="text1"/>
                <w:sz w:val="20"/>
              </w:rPr>
            </w:pPr>
          </w:p>
        </w:tc>
      </w:tr>
      <w:tr w:rsidR="00911C59" w:rsidRPr="007744A8" w:rsidTr="00E416E6">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А. Отдельные жилые образования в структуре городского поселения</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1.Одно-двухквартирные дома</w:t>
            </w:r>
          </w:p>
        </w:tc>
        <w:tc>
          <w:tcPr>
            <w:tcW w:w="8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sz w:val="20"/>
                <w:szCs w:val="22"/>
              </w:rPr>
            </w:pPr>
            <w:r w:rsidRPr="00E416E6">
              <w:rPr>
                <w:sz w:val="20"/>
                <w:szCs w:val="22"/>
              </w:rPr>
              <w:t>0,05</w:t>
            </w:r>
          </w:p>
        </w:tc>
        <w:tc>
          <w:tcPr>
            <w:tcW w:w="8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sz w:val="20"/>
                <w:szCs w:val="22"/>
              </w:rPr>
            </w:pPr>
            <w:r w:rsidRPr="00E416E6">
              <w:rPr>
                <w:sz w:val="20"/>
                <w:szCs w:val="22"/>
              </w:rPr>
              <w:t>0,15</w:t>
            </w:r>
          </w:p>
        </w:tc>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садоводство или цветоводство, игры  детей, отдых</w:t>
            </w:r>
          </w:p>
        </w:tc>
      </w:tr>
      <w:tr w:rsidR="00911C59" w:rsidRPr="007744A8" w:rsidTr="00E416E6">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spacing w:after="0" w:line="240" w:lineRule="auto"/>
              <w:jc w:val="both"/>
              <w:rPr>
                <w:rFonts w:ascii="Times New Roman" w:hAnsi="Times New Roman" w:cs="Times New Roman"/>
                <w:color w:val="000000" w:themeColor="text1"/>
                <w:sz w:val="20"/>
              </w:rPr>
            </w:pP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 xml:space="preserve">2. Многоквартирные блокированные дома </w:t>
            </w:r>
          </w:p>
        </w:tc>
        <w:tc>
          <w:tcPr>
            <w:tcW w:w="8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0,006</w:t>
            </w:r>
          </w:p>
        </w:tc>
        <w:tc>
          <w:tcPr>
            <w:tcW w:w="8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0,01</w:t>
            </w:r>
          </w:p>
        </w:tc>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spacing w:after="0" w:line="240" w:lineRule="auto"/>
              <w:rPr>
                <w:rFonts w:ascii="Times New Roman" w:hAnsi="Times New Roman" w:cs="Times New Roman"/>
                <w:color w:val="000000" w:themeColor="text1"/>
                <w:sz w:val="20"/>
              </w:rPr>
            </w:pPr>
          </w:p>
        </w:tc>
      </w:tr>
      <w:tr w:rsidR="00911C59" w:rsidRPr="007744A8" w:rsidTr="00E416E6">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spacing w:after="0" w:line="240" w:lineRule="auto"/>
              <w:ind w:firstLine="567"/>
              <w:jc w:val="both"/>
              <w:rPr>
                <w:rFonts w:ascii="Times New Roman" w:hAnsi="Times New Roman" w:cs="Times New Roman"/>
                <w:color w:val="000000" w:themeColor="text1"/>
                <w:sz w:val="20"/>
              </w:rPr>
            </w:pP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spacing w:after="0" w:line="240" w:lineRule="auto"/>
              <w:ind w:firstLine="567"/>
              <w:jc w:val="both"/>
              <w:rPr>
                <w:rFonts w:ascii="Times New Roman" w:hAnsi="Times New Roman" w:cs="Times New Roman"/>
                <w:color w:val="000000" w:themeColor="text1"/>
                <w:sz w:val="20"/>
              </w:rPr>
            </w:pPr>
          </w:p>
        </w:tc>
        <w:tc>
          <w:tcPr>
            <w:tcW w:w="176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 xml:space="preserve">(без площади застройки) </w:t>
            </w:r>
          </w:p>
        </w:tc>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spacing w:after="0" w:line="240" w:lineRule="auto"/>
              <w:ind w:firstLine="567"/>
              <w:rPr>
                <w:rFonts w:ascii="Times New Roman" w:hAnsi="Times New Roman" w:cs="Times New Roman"/>
                <w:color w:val="000000" w:themeColor="text1"/>
                <w:sz w:val="20"/>
              </w:rPr>
            </w:pPr>
          </w:p>
        </w:tc>
      </w:tr>
      <w:tr w:rsidR="00911C59" w:rsidRPr="007744A8" w:rsidTr="00E416E6">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 xml:space="preserve">Б. Жилые образования сельских поселений </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 xml:space="preserve">1. Усадебные дома, в том числе с местами приложения труда </w:t>
            </w:r>
          </w:p>
        </w:tc>
        <w:tc>
          <w:tcPr>
            <w:tcW w:w="8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0,04</w:t>
            </w:r>
          </w:p>
        </w:tc>
        <w:tc>
          <w:tcPr>
            <w:tcW w:w="8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0,25</w:t>
            </w:r>
          </w:p>
        </w:tc>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 xml:space="preserve">ведение развитого ЛПХ, товарного сельскохозяйственного производства, садоводство, </w:t>
            </w:r>
            <w:r w:rsidRPr="00E416E6">
              <w:rPr>
                <w:color w:val="000000" w:themeColor="text1"/>
                <w:sz w:val="20"/>
                <w:szCs w:val="22"/>
              </w:rPr>
              <w:lastRenderedPageBreak/>
              <w:t>огородничество, игры детей, отдых</w:t>
            </w:r>
          </w:p>
        </w:tc>
      </w:tr>
      <w:tr w:rsidR="00911C59" w:rsidRPr="007744A8" w:rsidTr="00E416E6">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spacing w:after="0" w:line="240" w:lineRule="auto"/>
              <w:ind w:firstLine="567"/>
              <w:jc w:val="both"/>
              <w:rPr>
                <w:rFonts w:ascii="Times New Roman" w:hAnsi="Times New Roman" w:cs="Times New Roman"/>
                <w:color w:val="000000" w:themeColor="text1"/>
                <w:sz w:val="20"/>
              </w:rPr>
            </w:pP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2.Одно-двухквартирные дома</w:t>
            </w:r>
          </w:p>
        </w:tc>
        <w:tc>
          <w:tcPr>
            <w:tcW w:w="8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0,04</w:t>
            </w:r>
          </w:p>
        </w:tc>
        <w:tc>
          <w:tcPr>
            <w:tcW w:w="8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0,25</w:t>
            </w:r>
          </w:p>
        </w:tc>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spacing w:after="0" w:line="240" w:lineRule="auto"/>
              <w:ind w:firstLine="567"/>
              <w:rPr>
                <w:rFonts w:ascii="Times New Roman" w:hAnsi="Times New Roman" w:cs="Times New Roman"/>
                <w:color w:val="000000" w:themeColor="text1"/>
                <w:sz w:val="20"/>
              </w:rPr>
            </w:pPr>
          </w:p>
        </w:tc>
      </w:tr>
      <w:tr w:rsidR="00911C59" w:rsidRPr="007744A8" w:rsidTr="00E416E6">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spacing w:after="0" w:line="240" w:lineRule="auto"/>
              <w:ind w:firstLine="567"/>
              <w:jc w:val="both"/>
              <w:rPr>
                <w:rFonts w:ascii="Times New Roman" w:hAnsi="Times New Roman" w:cs="Times New Roman"/>
                <w:color w:val="000000" w:themeColor="text1"/>
                <w:sz w:val="20"/>
              </w:rPr>
            </w:pP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3. Многоквартирные блокированные дома  </w:t>
            </w:r>
          </w:p>
        </w:tc>
        <w:tc>
          <w:tcPr>
            <w:tcW w:w="8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0,04</w:t>
            </w:r>
          </w:p>
        </w:tc>
        <w:tc>
          <w:tcPr>
            <w:tcW w:w="8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0,08</w:t>
            </w:r>
          </w:p>
        </w:tc>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11C59" w:rsidRPr="00E416E6" w:rsidRDefault="00911C59"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садоводство, огородничество, игры детей, отдых</w:t>
            </w:r>
          </w:p>
        </w:tc>
      </w:tr>
    </w:tbl>
    <w:p w:rsidR="00911C59" w:rsidRPr="007744A8" w:rsidRDefault="00911C59" w:rsidP="00911C59">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Примечания:</w:t>
      </w:r>
    </w:p>
    <w:p w:rsidR="00911C59" w:rsidRPr="007744A8" w:rsidRDefault="00911C59" w:rsidP="00911C59">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1. Развитое ЛПХ - личное подсобное хозяйство с содержанием крупного, мелкого скота, птицы.</w:t>
      </w:r>
      <w:r>
        <w:rPr>
          <w:color w:val="000000" w:themeColor="text1"/>
          <w:spacing w:val="2"/>
          <w:sz w:val="22"/>
          <w:szCs w:val="22"/>
        </w:rPr>
        <w:t xml:space="preserve"> </w:t>
      </w:r>
      <w:r w:rsidRPr="007744A8">
        <w:rPr>
          <w:color w:val="000000" w:themeColor="text1"/>
          <w:spacing w:val="2"/>
          <w:sz w:val="22"/>
          <w:szCs w:val="22"/>
        </w:rPr>
        <w:t>Ограниченное ЛПХ - личное подсобное хозяйство с содержанием мелкого скота и птицы.</w:t>
      </w:r>
    </w:p>
    <w:p w:rsidR="00911C59" w:rsidRPr="007744A8" w:rsidRDefault="00911C59" w:rsidP="00911C59">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 В соответствии с</w:t>
      </w:r>
      <w:r>
        <w:rPr>
          <w:color w:val="000000" w:themeColor="text1"/>
          <w:spacing w:val="2"/>
          <w:sz w:val="22"/>
          <w:szCs w:val="22"/>
        </w:rPr>
        <w:t xml:space="preserve"> </w:t>
      </w:r>
      <w:hyperlink r:id="rId10" w:history="1">
        <w:r w:rsidRPr="007744A8">
          <w:rPr>
            <w:rStyle w:val="a9"/>
            <w:color w:val="000000" w:themeColor="text1"/>
            <w:spacing w:val="2"/>
            <w:sz w:val="22"/>
            <w:szCs w:val="22"/>
          </w:rPr>
          <w:t>Земельным кодексом Российской Федерации</w:t>
        </w:r>
      </w:hyperlink>
      <w:r w:rsidRPr="007744A8">
        <w:rPr>
          <w:color w:val="000000" w:themeColor="text1"/>
          <w:spacing w:val="2"/>
          <w:sz w:val="22"/>
          <w:szCs w:val="22"/>
        </w:rPr>
        <w:t> при осуществлении компактной застройки поселений земельные участки для ведения личного подсобного хозяйства около дома (квартиры) предоставляются в меньшем размере с выделением остальной части за пределами жилой зоны населенных пунктов.</w:t>
      </w:r>
    </w:p>
    <w:p w:rsidR="00911C59" w:rsidRPr="007744A8" w:rsidRDefault="00911C59" w:rsidP="00911C59">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3. Предельные размеры земельных участков для ведения личного подсобного хозяйства, предоставляемые в собственность гражданам</w:t>
      </w:r>
      <w:r>
        <w:rPr>
          <w:color w:val="000000" w:themeColor="text1"/>
          <w:spacing w:val="2"/>
          <w:sz w:val="22"/>
          <w:szCs w:val="22"/>
        </w:rPr>
        <w:t xml:space="preserve"> </w:t>
      </w:r>
      <w:r w:rsidRPr="002D626B">
        <w:rPr>
          <w:color w:val="000000" w:themeColor="text1"/>
          <w:spacing w:val="2"/>
          <w:sz w:val="22"/>
          <w:szCs w:val="22"/>
        </w:rPr>
        <w:t>на территории Тейковского муниципального района, определяются в соответствии с законодательством Ивановской области, Правилами землепользования и застройки городского и сельских поселений Тейковского муниципального района.</w:t>
      </w:r>
    </w:p>
    <w:p w:rsidR="00C71DAE" w:rsidRPr="00C84131" w:rsidRDefault="00C71DAE" w:rsidP="00C71DAE">
      <w:pPr>
        <w:pStyle w:val="formattext"/>
        <w:shd w:val="clear" w:color="auto" w:fill="FFFFFF"/>
        <w:spacing w:before="0" w:beforeAutospacing="0" w:after="0" w:afterAutospacing="0"/>
        <w:ind w:left="-567" w:firstLine="425"/>
        <w:jc w:val="center"/>
        <w:textAlignment w:val="baseline"/>
        <w:rPr>
          <w:b/>
          <w:spacing w:val="2"/>
          <w:sz w:val="22"/>
          <w:szCs w:val="22"/>
        </w:rPr>
      </w:pPr>
    </w:p>
    <w:p w:rsidR="00C71DAE" w:rsidRPr="007744A8" w:rsidRDefault="00911C59"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2.2</w:t>
      </w:r>
      <w:r w:rsidR="00C71DAE" w:rsidRPr="007744A8">
        <w:rPr>
          <w:color w:val="000000" w:themeColor="text1"/>
          <w:spacing w:val="2"/>
          <w:sz w:val="22"/>
          <w:szCs w:val="22"/>
        </w:rPr>
        <w:t>. Расстояния между зданиями, крайними строениями и группами строений на приквартирных участках следует принимать на основе расчетов инсоляции и освещенности, учета противопожарных, зооветеринарных требований.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911C59"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2.3</w:t>
      </w:r>
      <w:r w:rsidR="00C71DAE" w:rsidRPr="007744A8">
        <w:rPr>
          <w:color w:val="000000" w:themeColor="text1"/>
          <w:spacing w:val="2"/>
          <w:sz w:val="22"/>
          <w:szCs w:val="22"/>
        </w:rPr>
        <w:t>. Расчеты инсоляции производятся в соответствии с нормами инсоляции и освещенности. При этом расстояния между длинными сторонами секционных жилых зданий высотой 2 - 3 этажа должны быть не менее 15 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w:t>
      </w:r>
      <w:r w:rsidR="00911C59">
        <w:rPr>
          <w:color w:val="000000" w:themeColor="text1"/>
          <w:spacing w:val="2"/>
          <w:sz w:val="22"/>
          <w:szCs w:val="22"/>
        </w:rPr>
        <w:t>4</w:t>
      </w:r>
      <w:r w:rsidRPr="007744A8">
        <w:rPr>
          <w:color w:val="000000" w:themeColor="text1"/>
          <w:spacing w:val="2"/>
          <w:sz w:val="22"/>
          <w:szCs w:val="22"/>
        </w:rPr>
        <w:t>. Режим использования территории приусадебного участка для хозяйственных целей определяется градостроительным регламентом территории, который должен учитывать социально-демографические потребности семей, санитарно-гигиенические и зооветеринарные требования.</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w:t>
      </w:r>
      <w:r w:rsidR="00911C59">
        <w:rPr>
          <w:color w:val="000000" w:themeColor="text1"/>
          <w:spacing w:val="2"/>
          <w:sz w:val="22"/>
          <w:szCs w:val="22"/>
        </w:rPr>
        <w:t>5</w:t>
      </w:r>
      <w:r w:rsidRPr="007744A8">
        <w:rPr>
          <w:color w:val="000000" w:themeColor="text1"/>
          <w:spacing w:val="2"/>
          <w:sz w:val="22"/>
          <w:szCs w:val="22"/>
        </w:rPr>
        <w:t xml:space="preserve">. На территориях малоэтажной застройки </w:t>
      </w:r>
      <w:r w:rsidRPr="001353C1">
        <w:rPr>
          <w:color w:val="000000" w:themeColor="text1"/>
          <w:spacing w:val="2"/>
          <w:sz w:val="22"/>
          <w:szCs w:val="22"/>
        </w:rPr>
        <w:t>городского и сельских поселений района</w:t>
      </w:r>
      <w:r w:rsidRPr="007744A8">
        <w:rPr>
          <w:color w:val="000000" w:themeColor="text1"/>
          <w:spacing w:val="2"/>
          <w:sz w:val="22"/>
          <w:szCs w:val="22"/>
        </w:rPr>
        <w:t xml:space="preserve"> (на которых правилами землепользования и застройки разрешено содержание скота) допускается предусматривать на приквартирных земельных участках хозяйственные постройки для содержания скота и птицы, хранения кормов, инвентаря, топлива и для других хозяйственных нужд, бани, а также хозяйственные подъезды и скотопрогоны. Состав и площади хозяйственных построек и построек для индивидуальной трудовой деятельности принимаются в соответствии с правилами землепользования и застройки </w:t>
      </w:r>
      <w:r w:rsidRPr="001353C1">
        <w:rPr>
          <w:color w:val="000000" w:themeColor="text1"/>
          <w:spacing w:val="2"/>
          <w:sz w:val="22"/>
          <w:szCs w:val="22"/>
        </w:rPr>
        <w:t>городского и сельских поселений</w:t>
      </w:r>
      <w:r w:rsidRPr="007744A8">
        <w:rPr>
          <w:color w:val="000000" w:themeColor="text1"/>
          <w:spacing w:val="2"/>
          <w:sz w:val="22"/>
          <w:szCs w:val="22"/>
        </w:rPr>
        <w:t>.</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Постройки для содержания скота и птицы допускается пристраивать к усадебным одно-, двухквартирным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территории малоэтажной застройки для жителей многоквартирных домов хозяйственные постройки для скота и птицы могут выделяться за пределами жилых образований. Для многоквартирных домов допускается устройство встроенных или отдельно стоящих коллективных хранилищ сельскохозяйственных продуктов, площадь которых определяется градостроительным планом земельных участков.</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420907">
        <w:rPr>
          <w:spacing w:val="2"/>
          <w:sz w:val="22"/>
          <w:szCs w:val="22"/>
        </w:rPr>
        <w:t>2.</w:t>
      </w:r>
      <w:r w:rsidR="00911C59">
        <w:rPr>
          <w:spacing w:val="2"/>
          <w:sz w:val="22"/>
          <w:szCs w:val="22"/>
        </w:rPr>
        <w:t>6</w:t>
      </w:r>
      <w:r w:rsidRPr="00420907">
        <w:rPr>
          <w:spacing w:val="2"/>
          <w:sz w:val="22"/>
          <w:szCs w:val="22"/>
        </w:rPr>
        <w:t>. До</w:t>
      </w:r>
      <w:r w:rsidRPr="007744A8">
        <w:rPr>
          <w:color w:val="000000" w:themeColor="text1"/>
          <w:spacing w:val="2"/>
          <w:sz w:val="22"/>
          <w:szCs w:val="22"/>
        </w:rPr>
        <w:t xml:space="preserve"> границы соседнего приквартирного участка расстояния по санитарно-бытовым условиям и в зависимости от степени огнестойкости должны быть не менее:</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от усадебного, одно-, двухквартирного и блокированного дома - 3 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от постройки для содержания скота и птицы - 4 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от других построек (бани, автостоянки и др.) - 1 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от стволов высокорослых деревьев - 4 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от стволов среднерослых деревьев - 2 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от кустарника - 1 м.</w:t>
      </w:r>
    </w:p>
    <w:p w:rsidR="00C71DAE"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территориях с застройкой усадебными, одно-, двухквартирными домами расстояние от окон жилых комнат до стен соседнего дома и хозяйственных построек (сарая, автостоянки, бани), расположенных на соседних земельных участках, должно быть не менее 6 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Вспомогательные строения, за исключением автостоянок, размещать со стороны улиц не допускается.</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w:t>
      </w:r>
      <w:r w:rsidR="00911C59">
        <w:rPr>
          <w:color w:val="000000" w:themeColor="text1"/>
          <w:spacing w:val="2"/>
          <w:sz w:val="22"/>
          <w:szCs w:val="22"/>
        </w:rPr>
        <w:t>7</w:t>
      </w:r>
      <w:r w:rsidRPr="007744A8">
        <w:rPr>
          <w:color w:val="000000" w:themeColor="text1"/>
          <w:spacing w:val="2"/>
          <w:sz w:val="22"/>
          <w:szCs w:val="22"/>
        </w:rPr>
        <w:t>. На границе с соседним земельным участком допускается устанавливать ограждения, которые должны быть</w:t>
      </w:r>
      <w:r>
        <w:rPr>
          <w:color w:val="000000" w:themeColor="text1"/>
          <w:spacing w:val="2"/>
          <w:sz w:val="22"/>
          <w:szCs w:val="22"/>
        </w:rPr>
        <w:t>:</w:t>
      </w:r>
      <w:r w:rsidRPr="007744A8">
        <w:rPr>
          <w:color w:val="000000" w:themeColor="text1"/>
          <w:spacing w:val="2"/>
          <w:sz w:val="22"/>
          <w:szCs w:val="22"/>
        </w:rPr>
        <w:t xml:space="preserve"> сетчатыми (металлическая или пластиковая сетка)</w:t>
      </w:r>
      <w:r>
        <w:rPr>
          <w:color w:val="000000" w:themeColor="text1"/>
          <w:spacing w:val="2"/>
          <w:sz w:val="22"/>
          <w:szCs w:val="22"/>
        </w:rPr>
        <w:t xml:space="preserve">; </w:t>
      </w:r>
      <w:r w:rsidRPr="007744A8">
        <w:rPr>
          <w:color w:val="000000" w:themeColor="text1"/>
          <w:spacing w:val="2"/>
          <w:sz w:val="22"/>
          <w:szCs w:val="22"/>
        </w:rPr>
        <w:t>решетчатыми (металлическая, пластиковая или деревянная решетка)</w:t>
      </w:r>
      <w:r>
        <w:rPr>
          <w:color w:val="000000" w:themeColor="text1"/>
          <w:spacing w:val="2"/>
          <w:sz w:val="22"/>
          <w:szCs w:val="22"/>
        </w:rPr>
        <w:t>;</w:t>
      </w:r>
      <w:r w:rsidRPr="007744A8">
        <w:rPr>
          <w:color w:val="000000" w:themeColor="text1"/>
          <w:spacing w:val="2"/>
          <w:sz w:val="22"/>
          <w:szCs w:val="22"/>
        </w:rPr>
        <w:t xml:space="preserve"> дощатыми (из досок с разрывами)</w:t>
      </w:r>
      <w:r>
        <w:rPr>
          <w:color w:val="000000" w:themeColor="text1"/>
          <w:spacing w:val="2"/>
          <w:sz w:val="22"/>
          <w:szCs w:val="22"/>
        </w:rPr>
        <w:t>;</w:t>
      </w:r>
      <w:r w:rsidRPr="007744A8">
        <w:rPr>
          <w:color w:val="000000" w:themeColor="text1"/>
          <w:spacing w:val="2"/>
          <w:sz w:val="22"/>
          <w:szCs w:val="22"/>
        </w:rPr>
        <w:t xml:space="preserve"> других типов с площадью просвета (площади, свободной от конструкций забора) к общей площади забора не менее 50% по всей высоте забора, с целью минимального затенения территории соседнего участка и высотой не более 2,5 м. Не допускается устройство ограждения из сплошного, в том числе светопрозрачного (стекло,</w:t>
      </w:r>
      <w:r>
        <w:rPr>
          <w:color w:val="000000" w:themeColor="text1"/>
          <w:spacing w:val="2"/>
          <w:sz w:val="22"/>
          <w:szCs w:val="22"/>
        </w:rPr>
        <w:t xml:space="preserve"> оргстекло, поликарбонат и др.)</w:t>
      </w:r>
      <w:r w:rsidRPr="007744A8">
        <w:rPr>
          <w:color w:val="000000" w:themeColor="text1"/>
          <w:spacing w:val="2"/>
          <w:sz w:val="22"/>
          <w:szCs w:val="22"/>
        </w:rPr>
        <w:t xml:space="preserve"> материала.</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Местными нормативами градостроительного проектирования могут устанавливаться другие характеристики ограждений.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w:t>
      </w:r>
      <w:r w:rsidR="00911C59">
        <w:rPr>
          <w:color w:val="000000" w:themeColor="text1"/>
          <w:spacing w:val="2"/>
          <w:sz w:val="22"/>
          <w:szCs w:val="22"/>
        </w:rPr>
        <w:t>8</w:t>
      </w:r>
      <w:r w:rsidRPr="007744A8">
        <w:rPr>
          <w:color w:val="000000" w:themeColor="text1"/>
          <w:spacing w:val="2"/>
          <w:sz w:val="22"/>
          <w:szCs w:val="22"/>
        </w:rPr>
        <w:t>. Хозяйственные площадки в зонах усадебной застройки предусматриваются на приусадебных участках (кроме площадок для мусоросборников, размещаемых из расчета 1 контейнер на 10 - 15 домов).</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w:t>
      </w:r>
      <w:r w:rsidR="00911C59">
        <w:rPr>
          <w:color w:val="000000" w:themeColor="text1"/>
          <w:spacing w:val="2"/>
          <w:sz w:val="22"/>
          <w:szCs w:val="22"/>
        </w:rPr>
        <w:t>9</w:t>
      </w:r>
      <w:r w:rsidRPr="007744A8">
        <w:rPr>
          <w:color w:val="000000" w:themeColor="text1"/>
          <w:spacing w:val="2"/>
          <w:sz w:val="22"/>
          <w:szCs w:val="22"/>
        </w:rPr>
        <w:t>. Мусороудаление с территорий малоэтажной жилой застройки следует проводить путем вывозки бытового мусора от площадок с контейнерами, расстояние от которых до границ участков жилых домов, детских учреждений, озелененных площадок следует устанавливать не менее 20 м, но не более 200 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w:t>
      </w:r>
      <w:r w:rsidR="00911C59">
        <w:rPr>
          <w:color w:val="000000" w:themeColor="text1"/>
          <w:spacing w:val="2"/>
          <w:sz w:val="22"/>
          <w:szCs w:val="22"/>
        </w:rPr>
        <w:t>10</w:t>
      </w:r>
      <w:r w:rsidRPr="007744A8">
        <w:rPr>
          <w:color w:val="000000" w:themeColor="text1"/>
          <w:spacing w:val="2"/>
          <w:sz w:val="22"/>
          <w:szCs w:val="22"/>
        </w:rPr>
        <w:t>. На территории с застройкой жилыми домами с приквартирными участками (одно-, двухквартирными и многоквартирными блокированными) автостоянки следует размещать в пределах отведенного участка.</w:t>
      </w:r>
    </w:p>
    <w:p w:rsidR="00C71DAE"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территории малоэтажной застройки на приусадебных участках запрещается строительство стоянок для грузового транспорта и транспорта для перевозки людей, кроме автотранспорта грузоподъемностью менее 1,5 тонны.</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w:t>
      </w:r>
      <w:r w:rsidR="00911C59">
        <w:rPr>
          <w:color w:val="000000" w:themeColor="text1"/>
          <w:spacing w:val="2"/>
          <w:sz w:val="22"/>
          <w:szCs w:val="22"/>
        </w:rPr>
        <w:t>11</w:t>
      </w:r>
      <w:r w:rsidRPr="007744A8">
        <w:rPr>
          <w:color w:val="000000" w:themeColor="text1"/>
          <w:spacing w:val="2"/>
          <w:sz w:val="22"/>
          <w:szCs w:val="22"/>
        </w:rPr>
        <w:t>. Общественный центр территории малоэтажной жилой застройки предназначен для размещения объектов культуры, торгово-бытового обслуживания, административных, физкультурно-оздоровительных и досуговых зданий и сооружений.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перечень объектов застройки в центре могут включаться многоквартирные жилые дома со встроенными или пристроенными учреждениями обслуживания.</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общественном центре следует формировать систему взаимосвязанных пространств-площадок (для отдыха, спорта, оказания выездных услуг) и пешеходных путей.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пределах общественного центра следует предусматривать общую стоянку транспортных средств из расчета на 100 единовременных посетителей - 7 - 10 машино-мест и 1</w:t>
      </w:r>
      <w:r>
        <w:rPr>
          <w:color w:val="000000" w:themeColor="text1"/>
          <w:spacing w:val="2"/>
          <w:sz w:val="22"/>
          <w:szCs w:val="22"/>
        </w:rPr>
        <w:t>0</w:t>
      </w:r>
      <w:r w:rsidRPr="007744A8">
        <w:rPr>
          <w:color w:val="000000" w:themeColor="text1"/>
          <w:spacing w:val="2"/>
          <w:sz w:val="22"/>
          <w:szCs w:val="22"/>
        </w:rPr>
        <w:t xml:space="preserve"> - </w:t>
      </w:r>
      <w:r>
        <w:rPr>
          <w:color w:val="000000" w:themeColor="text1"/>
          <w:spacing w:val="2"/>
          <w:sz w:val="22"/>
          <w:szCs w:val="22"/>
        </w:rPr>
        <w:t>15</w:t>
      </w:r>
      <w:r w:rsidRPr="007744A8">
        <w:rPr>
          <w:color w:val="000000" w:themeColor="text1"/>
          <w:spacing w:val="2"/>
          <w:sz w:val="22"/>
          <w:szCs w:val="22"/>
        </w:rPr>
        <w:t xml:space="preserve"> мест для временного хранения велосипедов и мопедов.</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w:t>
      </w:r>
      <w:r w:rsidR="00911C59">
        <w:rPr>
          <w:color w:val="000000" w:themeColor="text1"/>
          <w:spacing w:val="2"/>
          <w:sz w:val="22"/>
          <w:szCs w:val="22"/>
        </w:rPr>
        <w:t>12</w:t>
      </w:r>
      <w:r w:rsidRPr="007744A8">
        <w:rPr>
          <w:color w:val="000000" w:themeColor="text1"/>
          <w:spacing w:val="2"/>
          <w:sz w:val="22"/>
          <w:szCs w:val="22"/>
        </w:rPr>
        <w:t>. Застройка общественного центра территории малоэтажного строительства формируется как из отдельно стоящих зданий, так и пристроенных к жилым домам многофункциональных зданий комплексного обслуживания населения.</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w:t>
      </w:r>
      <w:r w:rsidR="00911C59">
        <w:rPr>
          <w:color w:val="000000" w:themeColor="text1"/>
          <w:spacing w:val="2"/>
          <w:sz w:val="22"/>
          <w:szCs w:val="22"/>
        </w:rPr>
        <w:t>13</w:t>
      </w:r>
      <w:r w:rsidRPr="007744A8">
        <w:rPr>
          <w:color w:val="000000" w:themeColor="text1"/>
          <w:spacing w:val="2"/>
          <w:sz w:val="22"/>
          <w:szCs w:val="22"/>
        </w:rPr>
        <w:t>. Малоэтажное строительство размещается в виде отдельных жилых образований, что определяет различия в организации обслуживания их населения.</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 xml:space="preserve">В </w:t>
      </w:r>
      <w:r w:rsidRPr="00435226">
        <w:rPr>
          <w:color w:val="000000" w:themeColor="text1"/>
          <w:spacing w:val="2"/>
          <w:sz w:val="22"/>
          <w:szCs w:val="22"/>
        </w:rPr>
        <w:t>городских поселениях перечень</w:t>
      </w:r>
      <w:r w:rsidRPr="007744A8">
        <w:rPr>
          <w:color w:val="000000" w:themeColor="text1"/>
          <w:spacing w:val="2"/>
          <w:sz w:val="22"/>
          <w:szCs w:val="22"/>
        </w:rPr>
        <w:t xml:space="preserve"> учреждений повседневного обслуживания территорий малоэтажной жилой застройки должен включать следующие объекты: дошкольные учреждения, общеобразовательные школы, спортивно-досуговый комплекс, амбулаторно-поликлинические учреждения, аптечные киоски, объекты торгово-бытового назначения, отделение связи, отделение банка, пункт охраны порядка, центр административного самоуправления, а также площадки (спорт, отдых, выездные услуги, детские игры).</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этом допускается использовать недостающие объекты обслуживания в прилегающих существующих или проектируемых общественных центрах, которые находятся в нормативном удалении от обслуживаемой территории.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На территории малоэтажной застройки допускается размещать объекты обслуживания районного и </w:t>
      </w:r>
      <w:r>
        <w:rPr>
          <w:color w:val="000000" w:themeColor="text1"/>
          <w:spacing w:val="2"/>
          <w:sz w:val="22"/>
          <w:szCs w:val="22"/>
        </w:rPr>
        <w:t xml:space="preserve">местного </w:t>
      </w:r>
      <w:r w:rsidRPr="007744A8">
        <w:rPr>
          <w:color w:val="000000" w:themeColor="text1"/>
          <w:spacing w:val="2"/>
          <w:sz w:val="22"/>
          <w:szCs w:val="22"/>
        </w:rPr>
        <w:t>значения, а также места приложения труда, размещение которых разрешено в жилых зонах, в том числе в первых этажах жилых зданий.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 xml:space="preserve">Для инвалидов необходимо обеспечивать возможность подъезда, в том числе на инвалидных колясках, к общественным зданиям и предприятиям обслуживания. </w:t>
      </w:r>
    </w:p>
    <w:p w:rsidR="00C71DAE" w:rsidRPr="002E6E1C"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w:t>
      </w:r>
      <w:r w:rsidR="00911C59">
        <w:rPr>
          <w:color w:val="000000" w:themeColor="text1"/>
          <w:spacing w:val="2"/>
          <w:sz w:val="22"/>
          <w:szCs w:val="22"/>
        </w:rPr>
        <w:t>14</w:t>
      </w:r>
      <w:r w:rsidRPr="007744A8">
        <w:rPr>
          <w:color w:val="000000" w:themeColor="text1"/>
          <w:spacing w:val="2"/>
          <w:sz w:val="22"/>
          <w:szCs w:val="22"/>
        </w:rPr>
        <w:t xml:space="preserve">. Инженерное обеспечение территорий малоэтажной застройки и проектирование улично-дорожной сети формируются во взаимоувязке с инженерными сетями и с системой улиц и дорог </w:t>
      </w:r>
      <w:r w:rsidRPr="002E6E1C">
        <w:rPr>
          <w:color w:val="000000" w:themeColor="text1"/>
          <w:spacing w:val="2"/>
          <w:sz w:val="22"/>
          <w:szCs w:val="22"/>
        </w:rPr>
        <w:t>городского и сельских поселений.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2E6E1C">
        <w:rPr>
          <w:color w:val="000000" w:themeColor="text1"/>
          <w:spacing w:val="2"/>
          <w:sz w:val="22"/>
          <w:szCs w:val="22"/>
        </w:rPr>
        <w:t>2.</w:t>
      </w:r>
      <w:r w:rsidR="00911C59">
        <w:rPr>
          <w:color w:val="000000" w:themeColor="text1"/>
          <w:spacing w:val="2"/>
          <w:sz w:val="22"/>
          <w:szCs w:val="22"/>
        </w:rPr>
        <w:t>15</w:t>
      </w:r>
      <w:r w:rsidRPr="002E6E1C">
        <w:rPr>
          <w:color w:val="000000" w:themeColor="text1"/>
          <w:spacing w:val="2"/>
          <w:sz w:val="22"/>
          <w:szCs w:val="22"/>
        </w:rPr>
        <w:t>. Рекомендуемые удельные</w:t>
      </w:r>
      <w:r w:rsidRPr="007744A8">
        <w:rPr>
          <w:color w:val="000000" w:themeColor="text1"/>
          <w:spacing w:val="2"/>
          <w:sz w:val="22"/>
          <w:szCs w:val="22"/>
        </w:rPr>
        <w:t xml:space="preserve"> показатели нормируемых элементов территории района малоэтажной застройки в пределах границ городских округов и поселений принимаются в соответствии с таблицей </w:t>
      </w:r>
      <w:r w:rsidR="00911C59">
        <w:rPr>
          <w:color w:val="000000" w:themeColor="text1"/>
          <w:spacing w:val="2"/>
          <w:sz w:val="22"/>
          <w:szCs w:val="22"/>
        </w:rPr>
        <w:t>3</w:t>
      </w:r>
      <w:r w:rsidRPr="007744A8">
        <w:rPr>
          <w:color w:val="000000" w:themeColor="text1"/>
          <w:spacing w:val="2"/>
          <w:sz w:val="22"/>
          <w:szCs w:val="22"/>
        </w:rPr>
        <w:t>.</w:t>
      </w:r>
    </w:p>
    <w:p w:rsidR="00C71DAE" w:rsidRPr="007744A8" w:rsidRDefault="00C71DAE" w:rsidP="00C71DAE">
      <w:pPr>
        <w:pStyle w:val="formattext"/>
        <w:shd w:val="clear" w:color="auto" w:fill="FFFFFF"/>
        <w:spacing w:before="0" w:beforeAutospacing="0" w:after="0" w:afterAutospacing="0"/>
        <w:ind w:firstLine="567"/>
        <w:jc w:val="center"/>
        <w:textAlignment w:val="baseline"/>
        <w:rPr>
          <w:color w:val="000000" w:themeColor="text1"/>
          <w:spacing w:val="2"/>
          <w:sz w:val="22"/>
          <w:szCs w:val="22"/>
        </w:rPr>
      </w:pPr>
      <w:r>
        <w:rPr>
          <w:color w:val="000000" w:themeColor="text1"/>
          <w:spacing w:val="2"/>
          <w:sz w:val="22"/>
          <w:szCs w:val="22"/>
        </w:rPr>
        <w:t xml:space="preserve">                                                                                          </w:t>
      </w:r>
      <w:r w:rsidRPr="007744A8">
        <w:rPr>
          <w:color w:val="000000" w:themeColor="text1"/>
          <w:spacing w:val="2"/>
          <w:sz w:val="22"/>
          <w:szCs w:val="22"/>
        </w:rPr>
        <w:t>Таблица</w:t>
      </w:r>
      <w:r w:rsidR="00911C59">
        <w:rPr>
          <w:color w:val="000000" w:themeColor="text1"/>
          <w:spacing w:val="2"/>
          <w:sz w:val="22"/>
          <w:szCs w:val="22"/>
        </w:rPr>
        <w:t xml:space="preserve"> 3</w:t>
      </w:r>
    </w:p>
    <w:tbl>
      <w:tblPr>
        <w:tblW w:w="0" w:type="auto"/>
        <w:tblCellMar>
          <w:left w:w="0" w:type="dxa"/>
          <w:right w:w="0" w:type="dxa"/>
        </w:tblCellMar>
        <w:tblLook w:val="04A0" w:firstRow="1" w:lastRow="0" w:firstColumn="1" w:lastColumn="0" w:noHBand="0" w:noVBand="1"/>
      </w:tblPr>
      <w:tblGrid>
        <w:gridCol w:w="739"/>
        <w:gridCol w:w="4805"/>
        <w:gridCol w:w="2587"/>
      </w:tblGrid>
      <w:tr w:rsidR="00C71DAE" w:rsidRPr="007744A8" w:rsidTr="00C71DAE">
        <w:trPr>
          <w:trHeight w:val="15"/>
        </w:trPr>
        <w:tc>
          <w:tcPr>
            <w:tcW w:w="739" w:type="dxa"/>
            <w:hideMark/>
          </w:tcPr>
          <w:p w:rsidR="00C71DAE" w:rsidRPr="007744A8" w:rsidRDefault="00C71DAE" w:rsidP="00C71DAE">
            <w:pPr>
              <w:spacing w:after="0" w:line="240" w:lineRule="auto"/>
              <w:ind w:firstLine="567"/>
              <w:jc w:val="both"/>
              <w:rPr>
                <w:rFonts w:ascii="Times New Roman" w:hAnsi="Times New Roman" w:cs="Times New Roman"/>
                <w:color w:val="000000" w:themeColor="text1"/>
              </w:rPr>
            </w:pPr>
          </w:p>
        </w:tc>
        <w:tc>
          <w:tcPr>
            <w:tcW w:w="4805" w:type="dxa"/>
            <w:hideMark/>
          </w:tcPr>
          <w:p w:rsidR="00C71DAE" w:rsidRPr="007744A8" w:rsidRDefault="00C71DAE" w:rsidP="00C71DAE">
            <w:pPr>
              <w:spacing w:after="0" w:line="240" w:lineRule="auto"/>
              <w:ind w:firstLine="567"/>
              <w:jc w:val="both"/>
              <w:rPr>
                <w:rFonts w:ascii="Times New Roman" w:hAnsi="Times New Roman" w:cs="Times New Roman"/>
                <w:color w:val="000000" w:themeColor="text1"/>
              </w:rPr>
            </w:pPr>
          </w:p>
        </w:tc>
        <w:tc>
          <w:tcPr>
            <w:tcW w:w="2587" w:type="dxa"/>
            <w:hideMark/>
          </w:tcPr>
          <w:p w:rsidR="00C71DAE" w:rsidRPr="007744A8" w:rsidRDefault="00C71DAE" w:rsidP="00C71DAE">
            <w:pPr>
              <w:spacing w:after="0" w:line="240" w:lineRule="auto"/>
              <w:ind w:firstLine="567"/>
              <w:jc w:val="both"/>
              <w:rPr>
                <w:rFonts w:ascii="Times New Roman" w:hAnsi="Times New Roman" w:cs="Times New Roman"/>
                <w:color w:val="000000" w:themeColor="text1"/>
              </w:rPr>
            </w:pPr>
          </w:p>
        </w:tc>
      </w:tr>
      <w:tr w:rsidR="00C71DAE" w:rsidRPr="007744A8" w:rsidTr="00C71DAE">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71DAE" w:rsidRPr="007744A8" w:rsidRDefault="00C71DAE" w:rsidP="00C71DAE">
            <w:pPr>
              <w:pStyle w:val="formattext"/>
              <w:spacing w:before="0" w:beforeAutospacing="0" w:after="0" w:afterAutospacing="0"/>
              <w:jc w:val="center"/>
              <w:textAlignment w:val="baseline"/>
              <w:rPr>
                <w:color w:val="000000" w:themeColor="text1"/>
                <w:sz w:val="22"/>
                <w:szCs w:val="22"/>
              </w:rPr>
            </w:pPr>
            <w:r>
              <w:rPr>
                <w:color w:val="000000" w:themeColor="text1"/>
                <w:sz w:val="22"/>
                <w:szCs w:val="22"/>
              </w:rPr>
              <w:t xml:space="preserve">№ </w:t>
            </w:r>
            <w:r w:rsidRPr="007744A8">
              <w:rPr>
                <w:color w:val="000000" w:themeColor="text1"/>
                <w:sz w:val="22"/>
                <w:szCs w:val="22"/>
              </w:rPr>
              <w:t>п/п</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71DAE" w:rsidRPr="007744A8" w:rsidRDefault="00C71DAE" w:rsidP="00C71DAE">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Элементы территории района</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71DAE" w:rsidRPr="007744A8" w:rsidRDefault="00C71DAE" w:rsidP="00C71DAE">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Удельная площадь,</w:t>
            </w:r>
            <w:r>
              <w:rPr>
                <w:color w:val="000000" w:themeColor="text1"/>
                <w:sz w:val="22"/>
                <w:szCs w:val="22"/>
              </w:rPr>
              <w:t xml:space="preserve"> </w:t>
            </w:r>
            <w:r w:rsidRPr="007744A8">
              <w:rPr>
                <w:color w:val="000000" w:themeColor="text1"/>
                <w:sz w:val="22"/>
                <w:szCs w:val="22"/>
              </w:rPr>
              <w:t>м</w:t>
            </w:r>
            <w:r w:rsidRPr="007744A8">
              <w:rPr>
                <w:color w:val="000000" w:themeColor="text1"/>
                <w:sz w:val="22"/>
                <w:szCs w:val="22"/>
                <w:vertAlign w:val="superscript"/>
              </w:rPr>
              <w:t>2</w:t>
            </w:r>
            <w:r w:rsidRPr="007744A8">
              <w:rPr>
                <w:color w:val="000000" w:themeColor="text1"/>
                <w:sz w:val="22"/>
                <w:szCs w:val="22"/>
              </w:rPr>
              <w:t>/чел., не менее</w:t>
            </w:r>
          </w:p>
        </w:tc>
      </w:tr>
      <w:tr w:rsidR="00C71DAE" w:rsidRPr="007744A8" w:rsidTr="00C71DAE">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1DAE" w:rsidRPr="007744A8" w:rsidRDefault="00C71DAE" w:rsidP="00C71DAE">
            <w:pPr>
              <w:spacing w:after="0" w:line="240" w:lineRule="auto"/>
              <w:jc w:val="both"/>
              <w:rPr>
                <w:rFonts w:ascii="Times New Roman" w:hAnsi="Times New Roman" w:cs="Times New Roman"/>
                <w:color w:val="000000" w:themeColor="text1"/>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1DAE" w:rsidRPr="007744A8" w:rsidRDefault="00C71DAE" w:rsidP="00C71DAE">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Территория, всего, в том числе:</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1DAE" w:rsidRPr="007744A8" w:rsidRDefault="00C71DAE" w:rsidP="00C71DAE">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9,6</w:t>
            </w:r>
          </w:p>
        </w:tc>
      </w:tr>
      <w:tr w:rsidR="00C71DAE" w:rsidRPr="007744A8" w:rsidTr="00C71DAE">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1DAE" w:rsidRPr="007744A8" w:rsidRDefault="00C71DAE" w:rsidP="00C71DAE">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1DAE" w:rsidRPr="007744A8" w:rsidRDefault="00C71DAE" w:rsidP="00C71DAE">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Участки школ</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1DAE" w:rsidRPr="007744A8" w:rsidRDefault="00C71DAE" w:rsidP="00C71DAE">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1,4</w:t>
            </w:r>
          </w:p>
        </w:tc>
      </w:tr>
      <w:tr w:rsidR="00C71DAE" w:rsidRPr="007744A8" w:rsidTr="00C71DAE">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1DAE" w:rsidRPr="007744A8" w:rsidRDefault="00C71DAE" w:rsidP="00C71DAE">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1DAE" w:rsidRPr="007744A8" w:rsidRDefault="00C71DAE" w:rsidP="00C71DAE">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Участки детских садов</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1DAE" w:rsidRPr="007744A8" w:rsidRDefault="00C71DAE" w:rsidP="00C71DAE">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1,4</w:t>
            </w:r>
          </w:p>
        </w:tc>
      </w:tr>
      <w:tr w:rsidR="00C71DAE" w:rsidRPr="007744A8" w:rsidTr="00C71DAE">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1DAE" w:rsidRPr="007744A8" w:rsidRDefault="00C71DAE" w:rsidP="00C71DAE">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1DAE" w:rsidRPr="007744A8" w:rsidRDefault="00C71DAE" w:rsidP="00C71DAE">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Участки объектов обслуживания</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1DAE" w:rsidRPr="007744A8" w:rsidRDefault="00C71DAE" w:rsidP="00C71DAE">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0,8</w:t>
            </w:r>
          </w:p>
        </w:tc>
      </w:tr>
      <w:tr w:rsidR="00C71DAE" w:rsidRPr="007744A8" w:rsidTr="00C71DAE">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1DAE" w:rsidRPr="007744A8" w:rsidRDefault="00C71DAE" w:rsidP="00C71DAE">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1DAE" w:rsidRPr="007744A8" w:rsidRDefault="00C71DAE" w:rsidP="00C71DAE">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Участки зеленых насаждений</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71DAE" w:rsidRPr="007744A8" w:rsidRDefault="00C71DAE" w:rsidP="00C71DAE">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6,0</w:t>
            </w:r>
          </w:p>
        </w:tc>
      </w:tr>
    </w:tbl>
    <w:p w:rsidR="00C71DAE" w:rsidRPr="007744A8" w:rsidRDefault="00C71DAE" w:rsidP="00C71DAE">
      <w:pPr>
        <w:pStyle w:val="formattext"/>
        <w:shd w:val="clear" w:color="auto" w:fill="FFFFFF"/>
        <w:spacing w:before="0" w:beforeAutospacing="0" w:after="0" w:afterAutospacing="0"/>
        <w:jc w:val="both"/>
        <w:textAlignment w:val="baseline"/>
        <w:rPr>
          <w:color w:val="000000" w:themeColor="text1"/>
          <w:spacing w:val="2"/>
          <w:sz w:val="22"/>
          <w:szCs w:val="22"/>
        </w:rPr>
      </w:pPr>
    </w:p>
    <w:p w:rsidR="00C71DAE" w:rsidRPr="007744A8" w:rsidRDefault="00C71DAE" w:rsidP="00C71DA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71DAE" w:rsidRPr="00911C59" w:rsidRDefault="00C71DAE" w:rsidP="00B752AC">
      <w:pPr>
        <w:pStyle w:val="formattext"/>
        <w:numPr>
          <w:ilvl w:val="0"/>
          <w:numId w:val="37"/>
        </w:numPr>
        <w:shd w:val="clear" w:color="auto" w:fill="FFFFFF"/>
        <w:spacing w:before="0" w:beforeAutospacing="0" w:after="0" w:afterAutospacing="0"/>
        <w:jc w:val="both"/>
        <w:textAlignment w:val="baseline"/>
        <w:rPr>
          <w:b/>
          <w:spacing w:val="2"/>
          <w:szCs w:val="22"/>
        </w:rPr>
      </w:pPr>
      <w:r w:rsidRPr="00911C59">
        <w:rPr>
          <w:b/>
          <w:spacing w:val="2"/>
          <w:szCs w:val="22"/>
        </w:rPr>
        <w:t>Нормативные параметры застройки общественной зоны</w:t>
      </w:r>
    </w:p>
    <w:p w:rsidR="00C71DAE" w:rsidRPr="00F1550B" w:rsidRDefault="00C71DAE" w:rsidP="00C71DAE">
      <w:pPr>
        <w:pStyle w:val="formattext"/>
        <w:shd w:val="clear" w:color="auto" w:fill="FFFFFF"/>
        <w:spacing w:before="0" w:beforeAutospacing="0" w:after="0" w:afterAutospacing="0"/>
        <w:ind w:left="-567" w:firstLine="425"/>
        <w:jc w:val="both"/>
        <w:textAlignment w:val="baseline"/>
        <w:rPr>
          <w:b/>
          <w:spacing w:val="2"/>
          <w:sz w:val="22"/>
          <w:szCs w:val="22"/>
        </w:rPr>
      </w:pPr>
    </w:p>
    <w:p w:rsidR="00C71DAE"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3.</w:t>
      </w:r>
      <w:r w:rsidR="00FF5308">
        <w:rPr>
          <w:color w:val="000000" w:themeColor="text1"/>
          <w:spacing w:val="2"/>
          <w:sz w:val="22"/>
          <w:szCs w:val="22"/>
        </w:rPr>
        <w:t>1</w:t>
      </w:r>
      <w:r w:rsidRPr="007744A8">
        <w:rPr>
          <w:color w:val="000000" w:themeColor="text1"/>
          <w:spacing w:val="2"/>
          <w:sz w:val="22"/>
          <w:szCs w:val="22"/>
        </w:rPr>
        <w:t>. Расчет количества и вместимости учреждений и предприятий, расположенных в общественно-деловой зоне, их размещение следует производить по социальным нормативам исходя из функционального назначения объекта.</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FF5308"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3.2</w:t>
      </w:r>
      <w:r w:rsidR="00C71DAE" w:rsidRPr="007744A8">
        <w:rPr>
          <w:color w:val="000000" w:themeColor="text1"/>
          <w:spacing w:val="2"/>
          <w:sz w:val="22"/>
          <w:szCs w:val="22"/>
        </w:rPr>
        <w:t>. Интенсивность использования территории общественной зоны определяется видами общественных объектов. Интенсивность использования территории общественной зоны характеризуется плотностью застройки (тыс. м</w:t>
      </w:r>
      <w:r w:rsidR="00C71DAE" w:rsidRPr="00387E5F">
        <w:rPr>
          <w:color w:val="000000" w:themeColor="text1"/>
          <w:spacing w:val="2"/>
          <w:sz w:val="22"/>
          <w:szCs w:val="22"/>
          <w:vertAlign w:val="superscript"/>
        </w:rPr>
        <w:t>2</w:t>
      </w:r>
      <w:r w:rsidR="00C71DAE" w:rsidRPr="007744A8">
        <w:rPr>
          <w:color w:val="000000" w:themeColor="text1"/>
          <w:spacing w:val="2"/>
          <w:sz w:val="22"/>
          <w:szCs w:val="22"/>
        </w:rPr>
        <w:t>/га) и процентом застроенности территории.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Интенсивность застройки территории, занимаемой зданиями различного функционального назначения, следует принимать с учетом сложившейся планировки и застройки, значения центра.</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FF5308"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3.3</w:t>
      </w:r>
      <w:r w:rsidR="00C71DAE" w:rsidRPr="007744A8">
        <w:rPr>
          <w:color w:val="000000" w:themeColor="text1"/>
          <w:spacing w:val="2"/>
          <w:sz w:val="22"/>
          <w:szCs w:val="22"/>
        </w:rPr>
        <w:t xml:space="preserve">. В общественной зоне в зависимости от ее размеров и планировочной организации формируется система взаимосвязанных общественных пространств (главные улицы, площади, пешеходные зоны), составляющая ядро </w:t>
      </w:r>
      <w:r w:rsidR="00C71DAE" w:rsidRPr="002C55FB">
        <w:rPr>
          <w:color w:val="000000" w:themeColor="text1"/>
          <w:spacing w:val="2"/>
          <w:sz w:val="22"/>
          <w:szCs w:val="22"/>
        </w:rPr>
        <w:t>населенного пункта</w:t>
      </w:r>
      <w:r w:rsidR="00C71DAE" w:rsidRPr="007744A8">
        <w:rPr>
          <w:color w:val="000000" w:themeColor="text1"/>
          <w:spacing w:val="2"/>
          <w:sz w:val="22"/>
          <w:szCs w:val="22"/>
        </w:rPr>
        <w:t>.</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этом формируется единая пешеходная зона, обеспечивающая удобство подхода к зданиям центра, остановкам транспорта и озелененным рекреационным площадкам.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FF5308"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3.4</w:t>
      </w:r>
      <w:r w:rsidR="00C71DAE" w:rsidRPr="007744A8">
        <w:rPr>
          <w:color w:val="000000" w:themeColor="text1"/>
          <w:spacing w:val="2"/>
          <w:sz w:val="22"/>
          <w:szCs w:val="22"/>
        </w:rPr>
        <w:t>. Высокая градостроительная значимость территорий общественных зон определяет индивидуальный подход к проектированию зданий (в том числе этажности) и объектов комплексного благоустройства.</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проектировании комплексного благоустройства общественных зон следует обеспечивать открытость и проницаемость территорий для визуального восприятия, условия для беспрепятственного передвижения населения, максимальное сохранение исторически сложившейся планировочной структуры и масштабности застройки, достижение стилевого единства элементов благоустройства с окружающей застройкой.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Комплексное благоустройство участков специализированных зданий с закрытым или ограниченным режимом посещения (органы управления, учреждения здравоохранения и др.) следует проектировать в соответствии с заданием на проектирование и отраслевой спецификой.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FF5308"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3.5</w:t>
      </w:r>
      <w:r w:rsidR="00C71DAE" w:rsidRPr="007744A8">
        <w:rPr>
          <w:color w:val="000000" w:themeColor="text1"/>
          <w:spacing w:val="2"/>
          <w:sz w:val="22"/>
          <w:szCs w:val="22"/>
        </w:rPr>
        <w:t>. Подъезд грузового автомобильного транспорта к объектам, расположенным в общественно-деловой зоне на магистральных улицах, должен быть организован с боковых или параллельных улиц без пересечения пешеходного пути.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FF5308"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3.6</w:t>
      </w:r>
      <w:r w:rsidR="00C71DAE" w:rsidRPr="007744A8">
        <w:rPr>
          <w:color w:val="000000" w:themeColor="text1"/>
          <w:spacing w:val="2"/>
          <w:sz w:val="22"/>
          <w:szCs w:val="22"/>
        </w:rPr>
        <w:t>. Расстояния между остановками общественного пассажирского транспорта в общественной зоне должны составлять 250 - 400 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Длина пешеходного перехода из любой точки общественной зоны до остановки общественного пассажирского транспорта не должна превышать 250 м; до ближайшей автостоянки для парковки автомобилей - 100 м; до общественного туалета - 150 м.</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Default="00FF5308"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lastRenderedPageBreak/>
        <w:t>3.7</w:t>
      </w:r>
      <w:r w:rsidR="00C71DAE" w:rsidRPr="007744A8">
        <w:rPr>
          <w:color w:val="000000" w:themeColor="text1"/>
          <w:spacing w:val="2"/>
          <w:sz w:val="22"/>
          <w:szCs w:val="22"/>
        </w:rPr>
        <w:t>.Автостоянки продолжительной парковки (более 15 мин.) должны быть размещены не более чем в 100-метровой удаленности от объектов общественно-деловой зоны. Автостоянки краткосрочной парковки (менее 15 мин.) должны размещаться не более чем в 50-метровой удаленности от объектов.</w:t>
      </w:r>
    </w:p>
    <w:p w:rsidR="00C6711E" w:rsidRDefault="00C6711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Требуемое расчетное количество машино-мест для парковки легковых автомобилей на приобъектных стоянках у общественных зданий, учреждений, предприятий, у вокзалов, на рекреационных территориях допускается определять в соответствии с обязательной таблицей </w:t>
      </w:r>
      <w:r w:rsidR="00FF5308">
        <w:rPr>
          <w:color w:val="000000" w:themeColor="text1"/>
          <w:spacing w:val="2"/>
          <w:sz w:val="22"/>
          <w:szCs w:val="22"/>
        </w:rPr>
        <w:t>4</w:t>
      </w:r>
      <w:r w:rsidRPr="007744A8">
        <w:rPr>
          <w:color w:val="000000" w:themeColor="text1"/>
          <w:spacing w:val="2"/>
          <w:sz w:val="22"/>
          <w:szCs w:val="22"/>
        </w:rPr>
        <w:t>.</w:t>
      </w:r>
    </w:p>
    <w:p w:rsidR="00C6711E"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firstLine="567"/>
        <w:jc w:val="right"/>
        <w:textAlignment w:val="baseline"/>
        <w:rPr>
          <w:color w:val="000000" w:themeColor="text1"/>
          <w:spacing w:val="2"/>
          <w:sz w:val="22"/>
          <w:szCs w:val="22"/>
        </w:rPr>
      </w:pPr>
      <w:r w:rsidRPr="007744A8">
        <w:rPr>
          <w:color w:val="000000" w:themeColor="text1"/>
          <w:spacing w:val="2"/>
          <w:sz w:val="22"/>
          <w:szCs w:val="22"/>
        </w:rPr>
        <w:t xml:space="preserve">Таблица </w:t>
      </w:r>
      <w:r w:rsidR="00FF5308">
        <w:rPr>
          <w:color w:val="000000" w:themeColor="text1"/>
          <w:spacing w:val="2"/>
          <w:sz w:val="22"/>
          <w:szCs w:val="22"/>
        </w:rPr>
        <w:t>4</w:t>
      </w:r>
    </w:p>
    <w:tbl>
      <w:tblPr>
        <w:tblW w:w="0" w:type="auto"/>
        <w:tblCellMar>
          <w:left w:w="0" w:type="dxa"/>
          <w:right w:w="0" w:type="dxa"/>
        </w:tblCellMar>
        <w:tblLook w:val="04A0" w:firstRow="1" w:lastRow="0" w:firstColumn="1" w:lastColumn="0" w:noHBand="0" w:noVBand="1"/>
      </w:tblPr>
      <w:tblGrid>
        <w:gridCol w:w="5245"/>
        <w:gridCol w:w="2268"/>
        <w:gridCol w:w="1842"/>
      </w:tblGrid>
      <w:tr w:rsidR="00C6711E" w:rsidRPr="007744A8" w:rsidTr="00AD777B">
        <w:trPr>
          <w:trHeight w:val="15"/>
        </w:trPr>
        <w:tc>
          <w:tcPr>
            <w:tcW w:w="5245"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2268"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842"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Наименование зданий и сооружений,</w:t>
            </w:r>
            <w:r>
              <w:rPr>
                <w:color w:val="000000" w:themeColor="text1"/>
                <w:sz w:val="22"/>
                <w:szCs w:val="22"/>
              </w:rPr>
              <w:t xml:space="preserve"> </w:t>
            </w:r>
            <w:r w:rsidRPr="007744A8">
              <w:rPr>
                <w:color w:val="000000" w:themeColor="text1"/>
                <w:sz w:val="22"/>
                <w:szCs w:val="22"/>
              </w:rPr>
              <w:t>рекреационных территорий и объектов отдыха</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Расчетная</w:t>
            </w:r>
            <w:r>
              <w:rPr>
                <w:color w:val="000000" w:themeColor="text1"/>
                <w:sz w:val="22"/>
                <w:szCs w:val="22"/>
              </w:rPr>
              <w:t xml:space="preserve"> </w:t>
            </w:r>
            <w:r w:rsidRPr="007744A8">
              <w:rPr>
                <w:color w:val="000000" w:themeColor="text1"/>
                <w:sz w:val="22"/>
                <w:szCs w:val="22"/>
              </w:rPr>
              <w:t>единица</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Число</w:t>
            </w:r>
            <w:r>
              <w:rPr>
                <w:color w:val="000000" w:themeColor="text1"/>
                <w:sz w:val="22"/>
                <w:szCs w:val="22"/>
              </w:rPr>
              <w:t xml:space="preserve"> </w:t>
            </w:r>
            <w:r w:rsidRPr="007744A8">
              <w:rPr>
                <w:color w:val="000000" w:themeColor="text1"/>
                <w:sz w:val="22"/>
                <w:szCs w:val="22"/>
              </w:rPr>
              <w:t>машино-мест</w:t>
            </w:r>
            <w:r>
              <w:rPr>
                <w:color w:val="000000" w:themeColor="text1"/>
                <w:sz w:val="22"/>
                <w:szCs w:val="22"/>
              </w:rPr>
              <w:t xml:space="preserve"> </w:t>
            </w:r>
            <w:r w:rsidRPr="007744A8">
              <w:rPr>
                <w:color w:val="000000" w:themeColor="text1"/>
                <w:sz w:val="22"/>
                <w:szCs w:val="22"/>
              </w:rPr>
              <w:t>на</w:t>
            </w:r>
            <w:r>
              <w:rPr>
                <w:color w:val="000000" w:themeColor="text1"/>
                <w:sz w:val="22"/>
                <w:szCs w:val="22"/>
              </w:rPr>
              <w:t xml:space="preserve"> </w:t>
            </w:r>
            <w:r w:rsidRPr="007744A8">
              <w:rPr>
                <w:color w:val="000000" w:themeColor="text1"/>
                <w:sz w:val="22"/>
                <w:szCs w:val="22"/>
              </w:rPr>
              <w:t>расчетную</w:t>
            </w:r>
            <w:r>
              <w:rPr>
                <w:color w:val="000000" w:themeColor="text1"/>
                <w:sz w:val="22"/>
                <w:szCs w:val="22"/>
              </w:rPr>
              <w:t xml:space="preserve"> </w:t>
            </w:r>
            <w:r w:rsidRPr="007744A8">
              <w:rPr>
                <w:color w:val="000000" w:themeColor="text1"/>
                <w:sz w:val="22"/>
                <w:szCs w:val="22"/>
              </w:rPr>
              <w:t>ед.</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r>
      <w:tr w:rsidR="00C6711E" w:rsidRPr="007744A8" w:rsidTr="00AD777B">
        <w:tc>
          <w:tcPr>
            <w:tcW w:w="93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Здания и сооружения</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Административно-общественные учреждения,</w:t>
            </w:r>
            <w:r>
              <w:rPr>
                <w:color w:val="000000" w:themeColor="text1"/>
                <w:sz w:val="22"/>
                <w:szCs w:val="22"/>
              </w:rPr>
              <w:t xml:space="preserve"> </w:t>
            </w:r>
            <w:r w:rsidRPr="007744A8">
              <w:rPr>
                <w:color w:val="000000" w:themeColor="text1"/>
                <w:sz w:val="22"/>
                <w:szCs w:val="22"/>
              </w:rPr>
              <w:t xml:space="preserve">кредитно-финансовые и юридические учреждения </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100 работающих</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20</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Научные и проектные организации, высшие и</w:t>
            </w:r>
            <w:r>
              <w:rPr>
                <w:color w:val="000000" w:themeColor="text1"/>
                <w:sz w:val="22"/>
                <w:szCs w:val="22"/>
              </w:rPr>
              <w:t xml:space="preserve"> </w:t>
            </w:r>
            <w:r w:rsidRPr="007744A8">
              <w:rPr>
                <w:color w:val="000000" w:themeColor="text1"/>
                <w:sz w:val="22"/>
                <w:szCs w:val="22"/>
              </w:rPr>
              <w:t xml:space="preserve">средние специальные учебные заведения </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rPr>
                <w:rFonts w:ascii="Times New Roman" w:hAnsi="Times New Roman" w:cs="Times New Roman"/>
                <w:color w:val="000000" w:themeColor="text1"/>
              </w:rPr>
            </w:pP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15</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Промышленные предприятия</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100 работающих</w:t>
            </w:r>
            <w:r>
              <w:rPr>
                <w:color w:val="000000" w:themeColor="text1"/>
                <w:sz w:val="22"/>
                <w:szCs w:val="22"/>
              </w:rPr>
              <w:t xml:space="preserve"> </w:t>
            </w:r>
            <w:r w:rsidRPr="007744A8">
              <w:rPr>
                <w:color w:val="000000" w:themeColor="text1"/>
                <w:sz w:val="22"/>
                <w:szCs w:val="22"/>
              </w:rPr>
              <w:t>в двух смежных</w:t>
            </w:r>
            <w:r>
              <w:rPr>
                <w:color w:val="000000" w:themeColor="text1"/>
                <w:sz w:val="22"/>
                <w:szCs w:val="22"/>
              </w:rPr>
              <w:t xml:space="preserve"> </w:t>
            </w:r>
            <w:r w:rsidRPr="007744A8">
              <w:rPr>
                <w:color w:val="000000" w:themeColor="text1"/>
                <w:sz w:val="22"/>
                <w:szCs w:val="22"/>
              </w:rPr>
              <w:t>сменах</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Больницы</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100 коек</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5</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Поликлиники</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100 посещений</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3</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Спортивные объекты</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100 мест </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5</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Театры, цирки, кинотеатры, концертные залы,</w:t>
            </w:r>
            <w:r>
              <w:rPr>
                <w:color w:val="000000" w:themeColor="text1"/>
                <w:sz w:val="22"/>
                <w:szCs w:val="22"/>
              </w:rPr>
              <w:t xml:space="preserve"> </w:t>
            </w:r>
            <w:r w:rsidRPr="007744A8">
              <w:rPr>
                <w:color w:val="000000" w:themeColor="text1"/>
                <w:sz w:val="22"/>
                <w:szCs w:val="22"/>
              </w:rPr>
              <w:t>музеи, выставки</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100 мест или</w:t>
            </w:r>
            <w:r>
              <w:rPr>
                <w:color w:val="000000" w:themeColor="text1"/>
                <w:sz w:val="22"/>
                <w:szCs w:val="22"/>
              </w:rPr>
              <w:t xml:space="preserve"> </w:t>
            </w:r>
            <w:r w:rsidRPr="007744A8">
              <w:rPr>
                <w:color w:val="000000" w:themeColor="text1"/>
                <w:sz w:val="22"/>
                <w:szCs w:val="22"/>
              </w:rPr>
              <w:t>единовременных</w:t>
            </w:r>
            <w:r>
              <w:rPr>
                <w:color w:val="000000" w:themeColor="text1"/>
                <w:sz w:val="22"/>
                <w:szCs w:val="22"/>
              </w:rPr>
              <w:t xml:space="preserve"> </w:t>
            </w:r>
            <w:r w:rsidRPr="007744A8">
              <w:rPr>
                <w:color w:val="000000" w:themeColor="text1"/>
                <w:sz w:val="22"/>
                <w:szCs w:val="22"/>
              </w:rPr>
              <w:t>посетителей</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Парки культуры и отдыха</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100единовременных</w:t>
            </w:r>
            <w:r>
              <w:rPr>
                <w:color w:val="000000" w:themeColor="text1"/>
                <w:sz w:val="22"/>
                <w:szCs w:val="22"/>
              </w:rPr>
              <w:t xml:space="preserve"> </w:t>
            </w:r>
            <w:r w:rsidRPr="007744A8">
              <w:rPr>
                <w:color w:val="000000" w:themeColor="text1"/>
                <w:sz w:val="22"/>
                <w:szCs w:val="22"/>
              </w:rPr>
              <w:t>посетителе</w:t>
            </w:r>
            <w:r>
              <w:rPr>
                <w:color w:val="000000" w:themeColor="text1"/>
                <w:sz w:val="22"/>
                <w:szCs w:val="22"/>
              </w:rPr>
              <w:t>й</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7</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Торговые центры, универмаги, магазины с</w:t>
            </w:r>
            <w:r>
              <w:rPr>
                <w:color w:val="000000" w:themeColor="text1"/>
                <w:sz w:val="22"/>
                <w:szCs w:val="22"/>
              </w:rPr>
              <w:t xml:space="preserve"> </w:t>
            </w:r>
            <w:r w:rsidRPr="007744A8">
              <w:rPr>
                <w:color w:val="000000" w:themeColor="text1"/>
                <w:sz w:val="22"/>
                <w:szCs w:val="22"/>
              </w:rPr>
              <w:t>площадью торговых залов более 200 м</w:t>
            </w:r>
            <w:r w:rsidRPr="00566B34">
              <w:rPr>
                <w:color w:val="000000" w:themeColor="text1"/>
                <w:sz w:val="22"/>
                <w:szCs w:val="22"/>
                <w:vertAlign w:val="superscript"/>
              </w:rPr>
              <w:t>2</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100 м</w:t>
            </w:r>
            <w:r w:rsidRPr="00566B34">
              <w:rPr>
                <w:color w:val="000000" w:themeColor="text1"/>
                <w:sz w:val="22"/>
                <w:szCs w:val="22"/>
                <w:vertAlign w:val="superscript"/>
              </w:rPr>
              <w:t>2</w:t>
            </w:r>
            <w:r>
              <w:rPr>
                <w:color w:val="000000" w:themeColor="text1"/>
                <w:sz w:val="22"/>
                <w:szCs w:val="22"/>
              </w:rPr>
              <w:t xml:space="preserve"> </w:t>
            </w:r>
            <w:r w:rsidRPr="007744A8">
              <w:rPr>
                <w:color w:val="000000" w:themeColor="text1"/>
                <w:sz w:val="22"/>
                <w:szCs w:val="22"/>
              </w:rPr>
              <w:t>торговой</w:t>
            </w:r>
            <w:r>
              <w:rPr>
                <w:color w:val="000000" w:themeColor="text1"/>
                <w:sz w:val="22"/>
                <w:szCs w:val="22"/>
              </w:rPr>
              <w:t xml:space="preserve"> </w:t>
            </w:r>
            <w:r w:rsidRPr="007744A8">
              <w:rPr>
                <w:color w:val="000000" w:themeColor="text1"/>
                <w:sz w:val="22"/>
                <w:szCs w:val="22"/>
              </w:rPr>
              <w:t>площади</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7</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rPr>
                <w:rFonts w:ascii="Times New Roman" w:hAnsi="Times New Roman" w:cs="Times New Roman"/>
                <w:color w:val="000000" w:themeColor="text1"/>
              </w:rPr>
            </w:pP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50 торговых</w:t>
            </w:r>
            <w:r>
              <w:rPr>
                <w:color w:val="000000" w:themeColor="text1"/>
                <w:sz w:val="22"/>
                <w:szCs w:val="22"/>
              </w:rPr>
              <w:t xml:space="preserve"> </w:t>
            </w:r>
            <w:r w:rsidRPr="007744A8">
              <w:rPr>
                <w:color w:val="000000" w:themeColor="text1"/>
                <w:sz w:val="22"/>
                <w:szCs w:val="22"/>
              </w:rPr>
              <w:t xml:space="preserve">мест </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25</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Рестораны и кафе общегородского значения,</w:t>
            </w:r>
            <w:r>
              <w:rPr>
                <w:color w:val="000000" w:themeColor="text1"/>
                <w:sz w:val="22"/>
                <w:szCs w:val="22"/>
              </w:rPr>
              <w:t xml:space="preserve"> к</w:t>
            </w:r>
            <w:r w:rsidRPr="007744A8">
              <w:rPr>
                <w:color w:val="000000" w:themeColor="text1"/>
                <w:sz w:val="22"/>
                <w:szCs w:val="22"/>
              </w:rPr>
              <w:t xml:space="preserve">лубы </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100 мест</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15</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Гостиницы</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rPr>
                <w:rFonts w:ascii="Times New Roman" w:hAnsi="Times New Roman" w:cs="Times New Roman"/>
                <w:color w:val="000000" w:themeColor="text1"/>
              </w:rPr>
            </w:pP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20</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Вокзалы всех видов транспорта</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100 пассажиров</w:t>
            </w:r>
            <w:r>
              <w:rPr>
                <w:color w:val="000000" w:themeColor="text1"/>
                <w:sz w:val="22"/>
                <w:szCs w:val="22"/>
              </w:rPr>
              <w:t xml:space="preserve"> </w:t>
            </w:r>
            <w:r w:rsidRPr="007744A8">
              <w:rPr>
                <w:color w:val="000000" w:themeColor="text1"/>
                <w:sz w:val="22"/>
                <w:szCs w:val="22"/>
              </w:rPr>
              <w:t>дальнего и</w:t>
            </w:r>
            <w:r>
              <w:rPr>
                <w:color w:val="000000" w:themeColor="text1"/>
                <w:sz w:val="22"/>
                <w:szCs w:val="22"/>
              </w:rPr>
              <w:t xml:space="preserve"> </w:t>
            </w:r>
            <w:r w:rsidRPr="007744A8">
              <w:rPr>
                <w:color w:val="000000" w:themeColor="text1"/>
                <w:sz w:val="22"/>
                <w:szCs w:val="22"/>
              </w:rPr>
              <w:t>местного</w:t>
            </w:r>
            <w:r>
              <w:rPr>
                <w:color w:val="000000" w:themeColor="text1"/>
                <w:sz w:val="22"/>
                <w:szCs w:val="22"/>
              </w:rPr>
              <w:t xml:space="preserve"> </w:t>
            </w:r>
            <w:r w:rsidRPr="007744A8">
              <w:rPr>
                <w:color w:val="000000" w:themeColor="text1"/>
                <w:sz w:val="22"/>
                <w:szCs w:val="22"/>
              </w:rPr>
              <w:t>сообщений,</w:t>
            </w:r>
            <w:r>
              <w:rPr>
                <w:color w:val="000000" w:themeColor="text1"/>
                <w:sz w:val="22"/>
                <w:szCs w:val="22"/>
              </w:rPr>
              <w:t xml:space="preserve"> </w:t>
            </w:r>
            <w:r w:rsidRPr="007744A8">
              <w:rPr>
                <w:color w:val="000000" w:themeColor="text1"/>
                <w:sz w:val="22"/>
                <w:szCs w:val="22"/>
              </w:rPr>
              <w:t>прибывающих в</w:t>
            </w:r>
            <w:r>
              <w:rPr>
                <w:color w:val="000000" w:themeColor="text1"/>
                <w:sz w:val="22"/>
                <w:szCs w:val="22"/>
              </w:rPr>
              <w:t xml:space="preserve"> </w:t>
            </w:r>
            <w:r w:rsidRPr="007744A8">
              <w:rPr>
                <w:color w:val="000000" w:themeColor="text1"/>
                <w:sz w:val="22"/>
                <w:szCs w:val="22"/>
              </w:rPr>
              <w:t xml:space="preserve">час пик </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w:t>
            </w:r>
          </w:p>
        </w:tc>
      </w:tr>
      <w:tr w:rsidR="00C6711E" w:rsidRPr="007744A8" w:rsidTr="00AD777B">
        <w:tc>
          <w:tcPr>
            <w:tcW w:w="93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Рекреационные территории и объекты отдыха</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Пляжи и парки в зонах отдыха</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100единовременных</w:t>
            </w:r>
            <w:r>
              <w:rPr>
                <w:color w:val="000000" w:themeColor="text1"/>
                <w:sz w:val="22"/>
                <w:szCs w:val="22"/>
              </w:rPr>
              <w:t xml:space="preserve"> </w:t>
            </w:r>
            <w:r w:rsidRPr="007744A8">
              <w:rPr>
                <w:color w:val="000000" w:themeColor="text1"/>
                <w:sz w:val="22"/>
                <w:szCs w:val="22"/>
              </w:rPr>
              <w:t>посетителей</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20</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Лесопарки и заповедники</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rPr>
                <w:rFonts w:ascii="Times New Roman" w:hAnsi="Times New Roman" w:cs="Times New Roman"/>
                <w:color w:val="000000" w:themeColor="text1"/>
              </w:rPr>
            </w:pP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Базы кратковременного отдыха</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rPr>
                <w:rFonts w:ascii="Times New Roman" w:hAnsi="Times New Roman" w:cs="Times New Roman"/>
                <w:color w:val="000000" w:themeColor="text1"/>
              </w:rPr>
            </w:pP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15</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Береговые базы маломерного флота</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rPr>
                <w:rFonts w:ascii="Times New Roman" w:hAnsi="Times New Roman" w:cs="Times New Roman"/>
                <w:color w:val="000000" w:themeColor="text1"/>
              </w:rPr>
            </w:pP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Дома отдыха и санатории,</w:t>
            </w:r>
            <w:r>
              <w:rPr>
                <w:color w:val="000000" w:themeColor="text1"/>
                <w:sz w:val="22"/>
                <w:szCs w:val="22"/>
              </w:rPr>
              <w:t xml:space="preserve"> </w:t>
            </w:r>
            <w:r w:rsidRPr="007744A8">
              <w:rPr>
                <w:color w:val="000000" w:themeColor="text1"/>
                <w:sz w:val="22"/>
                <w:szCs w:val="22"/>
              </w:rPr>
              <w:t>санатории-профилактории, базы отдыха</w:t>
            </w:r>
            <w:r>
              <w:rPr>
                <w:color w:val="000000" w:themeColor="text1"/>
                <w:sz w:val="22"/>
                <w:szCs w:val="22"/>
              </w:rPr>
              <w:t xml:space="preserve"> </w:t>
            </w:r>
            <w:r w:rsidRPr="007744A8">
              <w:rPr>
                <w:color w:val="000000" w:themeColor="text1"/>
                <w:sz w:val="22"/>
                <w:szCs w:val="22"/>
              </w:rPr>
              <w:t xml:space="preserve">предприятий и туристские базы </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100 отдыхающих</w:t>
            </w:r>
            <w:r>
              <w:rPr>
                <w:color w:val="000000" w:themeColor="text1"/>
                <w:sz w:val="22"/>
                <w:szCs w:val="22"/>
              </w:rPr>
              <w:t xml:space="preserve"> </w:t>
            </w:r>
            <w:r w:rsidRPr="007744A8">
              <w:rPr>
                <w:color w:val="000000" w:themeColor="text1"/>
                <w:sz w:val="22"/>
                <w:szCs w:val="22"/>
              </w:rPr>
              <w:t>и</w:t>
            </w:r>
            <w:r>
              <w:rPr>
                <w:color w:val="000000" w:themeColor="text1"/>
                <w:sz w:val="22"/>
                <w:szCs w:val="22"/>
              </w:rPr>
              <w:t xml:space="preserve"> </w:t>
            </w:r>
            <w:r w:rsidRPr="007744A8">
              <w:rPr>
                <w:color w:val="000000" w:themeColor="text1"/>
                <w:sz w:val="22"/>
                <w:szCs w:val="22"/>
              </w:rPr>
              <w:t>обслуживающего</w:t>
            </w:r>
            <w:r>
              <w:rPr>
                <w:color w:val="000000" w:themeColor="text1"/>
                <w:sz w:val="22"/>
                <w:szCs w:val="22"/>
              </w:rPr>
              <w:t xml:space="preserve"> </w:t>
            </w:r>
            <w:r w:rsidRPr="007744A8">
              <w:rPr>
                <w:color w:val="000000" w:themeColor="text1"/>
                <w:sz w:val="22"/>
                <w:szCs w:val="22"/>
              </w:rPr>
              <w:t>персонала</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5</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Гостиницы (туристские и курортные)</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rPr>
                <w:rFonts w:ascii="Times New Roman" w:hAnsi="Times New Roman" w:cs="Times New Roman"/>
                <w:color w:val="000000" w:themeColor="text1"/>
              </w:rPr>
            </w:pP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5</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Мотели и кемпинги</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rPr>
                <w:rFonts w:ascii="Times New Roman" w:hAnsi="Times New Roman" w:cs="Times New Roman"/>
                <w:color w:val="000000" w:themeColor="text1"/>
              </w:rPr>
            </w:pP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по расчетной</w:t>
            </w:r>
            <w:r>
              <w:rPr>
                <w:color w:val="000000" w:themeColor="text1"/>
                <w:sz w:val="22"/>
                <w:szCs w:val="22"/>
              </w:rPr>
              <w:t xml:space="preserve"> </w:t>
            </w:r>
            <w:r w:rsidRPr="007744A8">
              <w:rPr>
                <w:color w:val="000000" w:themeColor="text1"/>
                <w:sz w:val="22"/>
                <w:szCs w:val="22"/>
              </w:rPr>
              <w:t>вместимости</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Предприятия общественного питания, торговли и</w:t>
            </w:r>
            <w:r>
              <w:rPr>
                <w:color w:val="000000" w:themeColor="text1"/>
                <w:sz w:val="22"/>
                <w:szCs w:val="22"/>
              </w:rPr>
              <w:t xml:space="preserve"> </w:t>
            </w:r>
            <w:r w:rsidRPr="007744A8">
              <w:rPr>
                <w:color w:val="000000" w:themeColor="text1"/>
                <w:sz w:val="22"/>
                <w:szCs w:val="22"/>
              </w:rPr>
              <w:t>коммунально-бытового обслуживания в зонах</w:t>
            </w:r>
            <w:r>
              <w:rPr>
                <w:color w:val="000000" w:themeColor="text1"/>
                <w:sz w:val="22"/>
                <w:szCs w:val="22"/>
              </w:rPr>
              <w:t xml:space="preserve"> </w:t>
            </w:r>
            <w:r w:rsidRPr="007744A8">
              <w:rPr>
                <w:color w:val="000000" w:themeColor="text1"/>
                <w:sz w:val="22"/>
                <w:szCs w:val="22"/>
              </w:rPr>
              <w:t xml:space="preserve">отдыха </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100 мест в</w:t>
            </w:r>
            <w:r>
              <w:rPr>
                <w:color w:val="000000" w:themeColor="text1"/>
                <w:sz w:val="22"/>
                <w:szCs w:val="22"/>
              </w:rPr>
              <w:t xml:space="preserve"> </w:t>
            </w:r>
            <w:r w:rsidRPr="007744A8">
              <w:rPr>
                <w:color w:val="000000" w:themeColor="text1"/>
                <w:sz w:val="22"/>
                <w:szCs w:val="22"/>
              </w:rPr>
              <w:t>залах или</w:t>
            </w:r>
            <w:r>
              <w:rPr>
                <w:color w:val="000000" w:themeColor="text1"/>
                <w:sz w:val="22"/>
                <w:szCs w:val="22"/>
              </w:rPr>
              <w:t xml:space="preserve"> </w:t>
            </w:r>
            <w:r w:rsidRPr="007744A8">
              <w:rPr>
                <w:color w:val="000000" w:themeColor="text1"/>
                <w:sz w:val="22"/>
                <w:szCs w:val="22"/>
              </w:rPr>
              <w:t>единовременных</w:t>
            </w:r>
            <w:r>
              <w:rPr>
                <w:color w:val="000000" w:themeColor="text1"/>
                <w:sz w:val="22"/>
                <w:szCs w:val="22"/>
              </w:rPr>
              <w:t xml:space="preserve"> </w:t>
            </w:r>
            <w:r w:rsidRPr="007744A8">
              <w:rPr>
                <w:color w:val="000000" w:themeColor="text1"/>
                <w:sz w:val="22"/>
                <w:szCs w:val="22"/>
              </w:rPr>
              <w:t>посетителей и</w:t>
            </w:r>
            <w:r>
              <w:rPr>
                <w:color w:val="000000" w:themeColor="text1"/>
                <w:sz w:val="22"/>
                <w:szCs w:val="22"/>
              </w:rPr>
              <w:t xml:space="preserve"> </w:t>
            </w:r>
            <w:r w:rsidRPr="007744A8">
              <w:rPr>
                <w:color w:val="000000" w:themeColor="text1"/>
                <w:sz w:val="22"/>
                <w:szCs w:val="22"/>
              </w:rPr>
              <w:t>персонала</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w:t>
            </w:r>
          </w:p>
        </w:tc>
      </w:tr>
      <w:tr w:rsidR="00C6711E" w:rsidRPr="007744A8" w:rsidTr="00AD777B">
        <w:tc>
          <w:tcPr>
            <w:tcW w:w="52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Садоводческие товарищества</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 участков</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10</w:t>
            </w:r>
          </w:p>
        </w:tc>
      </w:tr>
    </w:tbl>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Примечания: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1. Длина пешеходных подходов от стоянок для временного хранения легковых автомобилей до объектов в зонах массового отдыха не должна превышать 1000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 В центрах туризма следует предусматривать стоянки автобусов и легковых автомобилей, принадлежащих туристам, число которых определяется расчетом. Указанные стоянки должны быть размещены с учетом обеспечения удобных подходов к объектам туристского осмотра, но не далее 500 м от них и не нарушать целостный характер исторической среды.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3. Число машино-мест следует принимать при уровнях автомобилизации, определенных на расчетный срок.</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FF5308"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3.8</w:t>
      </w:r>
      <w:r w:rsidR="00C71DAE" w:rsidRPr="007744A8">
        <w:rPr>
          <w:color w:val="000000" w:themeColor="text1"/>
          <w:spacing w:val="2"/>
          <w:sz w:val="22"/>
          <w:szCs w:val="22"/>
        </w:rPr>
        <w:t>. Минимальную площадь озеленения территорий общественно-деловой зоны следует принимать в соответствии с требованиями.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FF5308"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3.9</w:t>
      </w:r>
      <w:r w:rsidR="00C71DAE" w:rsidRPr="007744A8">
        <w:rPr>
          <w:color w:val="000000" w:themeColor="text1"/>
          <w:spacing w:val="2"/>
          <w:sz w:val="22"/>
          <w:szCs w:val="22"/>
        </w:rPr>
        <w:t>. Скверы или озелененные участки размером до 0,1 га, оборудованные уличной мебелью, проектируются в количестве не менее 3 участков на 1000 м длины улицы. На озелененных участках проекция крон деревьев и кустарников должна составлять не менее 50% территории.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FF5308"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3.10</w:t>
      </w:r>
      <w:r w:rsidR="00C71DAE" w:rsidRPr="007744A8">
        <w:rPr>
          <w:color w:val="000000" w:themeColor="text1"/>
          <w:spacing w:val="2"/>
          <w:sz w:val="22"/>
          <w:szCs w:val="22"/>
        </w:rPr>
        <w:t>. Минимальные расстояния между жилыми и общественными зданиями следует принимать на основе расчетов инсоляции и освещенности, учета противопожарных требований и бытовых разрывов.</w:t>
      </w:r>
    </w:p>
    <w:p w:rsidR="00C71DAE"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FF5308" w:rsidP="00C71DAE">
      <w:pPr>
        <w:pStyle w:val="formattext"/>
        <w:shd w:val="clear" w:color="auto" w:fill="FFFFFF"/>
        <w:spacing w:before="0" w:beforeAutospacing="0" w:after="0" w:afterAutospacing="0"/>
        <w:ind w:left="-567" w:firstLine="425"/>
        <w:jc w:val="both"/>
        <w:textAlignment w:val="baseline"/>
        <w:rPr>
          <w:rFonts w:eastAsiaTheme="majorEastAsia"/>
          <w:color w:val="000000" w:themeColor="text1"/>
          <w:spacing w:val="2"/>
          <w:sz w:val="22"/>
          <w:szCs w:val="22"/>
          <w:lang w:eastAsia="en-US"/>
        </w:rPr>
      </w:pPr>
      <w:r>
        <w:rPr>
          <w:color w:val="000000" w:themeColor="text1"/>
          <w:spacing w:val="2"/>
          <w:sz w:val="22"/>
          <w:szCs w:val="22"/>
        </w:rPr>
        <w:t>3.11</w:t>
      </w:r>
      <w:r w:rsidR="00C71DAE" w:rsidRPr="007744A8">
        <w:rPr>
          <w:color w:val="000000" w:themeColor="text1"/>
          <w:spacing w:val="2"/>
          <w:sz w:val="22"/>
          <w:szCs w:val="22"/>
        </w:rPr>
        <w:t xml:space="preserve">. Для ориентировочных расчетов показатели количества и вместимости учреждений и предприятий обслуживания территорий малоэтажной застройки допускается принимать в соответствии с таблицей </w:t>
      </w:r>
      <w:r>
        <w:rPr>
          <w:color w:val="000000" w:themeColor="text1"/>
          <w:spacing w:val="2"/>
          <w:sz w:val="22"/>
          <w:szCs w:val="22"/>
        </w:rPr>
        <w:t>5</w:t>
      </w:r>
      <w:r w:rsidR="00C71DAE" w:rsidRPr="007744A8">
        <w:rPr>
          <w:color w:val="000000" w:themeColor="text1"/>
          <w:spacing w:val="2"/>
          <w:sz w:val="22"/>
          <w:szCs w:val="22"/>
        </w:rPr>
        <w:t>.</w:t>
      </w:r>
    </w:p>
    <w:p w:rsidR="00C71DAE" w:rsidRPr="007744A8" w:rsidRDefault="00C71DAE" w:rsidP="00C71DAE">
      <w:pPr>
        <w:pStyle w:val="formattext"/>
        <w:shd w:val="clear" w:color="auto" w:fill="FFFFFF"/>
        <w:spacing w:before="0" w:beforeAutospacing="0" w:after="0" w:afterAutospacing="0"/>
        <w:ind w:firstLine="567"/>
        <w:jc w:val="right"/>
        <w:textAlignment w:val="baseline"/>
        <w:rPr>
          <w:color w:val="000000" w:themeColor="text1"/>
          <w:spacing w:val="2"/>
          <w:sz w:val="22"/>
          <w:szCs w:val="22"/>
        </w:rPr>
      </w:pPr>
      <w:r w:rsidRPr="007744A8">
        <w:rPr>
          <w:color w:val="000000" w:themeColor="text1"/>
          <w:spacing w:val="2"/>
          <w:sz w:val="22"/>
          <w:szCs w:val="22"/>
        </w:rPr>
        <w:t xml:space="preserve">Таблица </w:t>
      </w:r>
      <w:r w:rsidR="00FF5308">
        <w:rPr>
          <w:color w:val="000000" w:themeColor="text1"/>
          <w:spacing w:val="2"/>
          <w:sz w:val="22"/>
          <w:szCs w:val="22"/>
        </w:rPr>
        <w:t>5</w:t>
      </w:r>
    </w:p>
    <w:tbl>
      <w:tblPr>
        <w:tblStyle w:val="ab"/>
        <w:tblW w:w="0" w:type="auto"/>
        <w:tblInd w:w="-426" w:type="dxa"/>
        <w:tblLook w:val="04A0" w:firstRow="1" w:lastRow="0" w:firstColumn="1" w:lastColumn="0" w:noHBand="0" w:noVBand="1"/>
      </w:tblPr>
      <w:tblGrid>
        <w:gridCol w:w="4787"/>
        <w:gridCol w:w="2693"/>
        <w:gridCol w:w="2658"/>
      </w:tblGrid>
      <w:tr w:rsidR="00C71DAE" w:rsidRPr="007744A8" w:rsidTr="00E416E6">
        <w:tc>
          <w:tcPr>
            <w:tcW w:w="4787" w:type="dxa"/>
            <w:vAlign w:val="center"/>
          </w:tcPr>
          <w:p w:rsidR="00C71DAE" w:rsidRPr="007744A8" w:rsidRDefault="00C71DAE" w:rsidP="00C71DAE">
            <w:pPr>
              <w:tabs>
                <w:tab w:val="left" w:pos="2235"/>
              </w:tabs>
              <w:jc w:val="center"/>
              <w:rPr>
                <w:rFonts w:ascii="Times New Roman" w:hAnsi="Times New Roman" w:cs="Times New Roman"/>
                <w:color w:val="000000" w:themeColor="text1"/>
              </w:rPr>
            </w:pPr>
            <w:r w:rsidRPr="007744A8">
              <w:rPr>
                <w:rFonts w:ascii="Times New Roman" w:hAnsi="Times New Roman" w:cs="Times New Roman"/>
                <w:color w:val="000000" w:themeColor="text1"/>
              </w:rPr>
              <w:t>Учреждения и предприятия обслуживания</w:t>
            </w:r>
          </w:p>
        </w:tc>
        <w:tc>
          <w:tcPr>
            <w:tcW w:w="2693" w:type="dxa"/>
            <w:vAlign w:val="center"/>
          </w:tcPr>
          <w:p w:rsidR="00C71DAE" w:rsidRPr="007744A8" w:rsidRDefault="00C71DAE" w:rsidP="00C71DAE">
            <w:pPr>
              <w:tabs>
                <w:tab w:val="left" w:pos="2235"/>
              </w:tabs>
              <w:jc w:val="center"/>
              <w:rPr>
                <w:rFonts w:ascii="Times New Roman" w:hAnsi="Times New Roman" w:cs="Times New Roman"/>
                <w:color w:val="000000" w:themeColor="text1"/>
              </w:rPr>
            </w:pPr>
            <w:r w:rsidRPr="007744A8">
              <w:rPr>
                <w:rFonts w:ascii="Times New Roman" w:hAnsi="Times New Roman" w:cs="Times New Roman"/>
                <w:color w:val="000000" w:themeColor="text1"/>
              </w:rPr>
              <w:t>Показатели</w:t>
            </w:r>
          </w:p>
        </w:tc>
        <w:tc>
          <w:tcPr>
            <w:tcW w:w="2658" w:type="dxa"/>
            <w:vAlign w:val="center"/>
          </w:tcPr>
          <w:p w:rsidR="00C71DAE" w:rsidRPr="007744A8" w:rsidRDefault="00C71DAE" w:rsidP="00C71DAE">
            <w:pPr>
              <w:tabs>
                <w:tab w:val="left" w:pos="2235"/>
              </w:tabs>
              <w:jc w:val="center"/>
              <w:rPr>
                <w:rFonts w:ascii="Times New Roman" w:hAnsi="Times New Roman" w:cs="Times New Roman"/>
                <w:color w:val="000000" w:themeColor="text1"/>
              </w:rPr>
            </w:pPr>
            <w:r w:rsidRPr="007744A8">
              <w:rPr>
                <w:rFonts w:ascii="Times New Roman" w:hAnsi="Times New Roman" w:cs="Times New Roman"/>
                <w:color w:val="000000" w:themeColor="text1"/>
              </w:rPr>
              <w:t>Размеры земельных участков</w:t>
            </w:r>
          </w:p>
        </w:tc>
      </w:tr>
      <w:tr w:rsidR="00C71DAE" w:rsidRPr="007744A8" w:rsidTr="00E416E6">
        <w:tc>
          <w:tcPr>
            <w:tcW w:w="4787" w:type="dxa"/>
          </w:tcPr>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Дошкольные учреждения, мест на 1000 человек</w:t>
            </w:r>
          </w:p>
        </w:tc>
        <w:tc>
          <w:tcPr>
            <w:tcW w:w="2693" w:type="dxa"/>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По демографической структуре охват в пределах 70%, охват в пределах 85%</w:t>
            </w:r>
          </w:p>
        </w:tc>
        <w:tc>
          <w:tcPr>
            <w:tcW w:w="2658" w:type="dxa"/>
            <w:vAlign w:val="center"/>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35 м</w:t>
            </w:r>
            <w:r w:rsidRPr="00E416E6">
              <w:rPr>
                <w:rFonts w:ascii="Times New Roman" w:hAnsi="Times New Roman" w:cs="Times New Roman"/>
                <w:color w:val="000000" w:themeColor="text1"/>
                <w:sz w:val="20"/>
                <w:vertAlign w:val="superscript"/>
              </w:rPr>
              <w:t>2</w:t>
            </w:r>
            <w:r w:rsidRPr="00E416E6">
              <w:rPr>
                <w:rFonts w:ascii="Times New Roman" w:hAnsi="Times New Roman" w:cs="Times New Roman"/>
                <w:color w:val="000000" w:themeColor="text1"/>
                <w:sz w:val="20"/>
              </w:rPr>
              <w:t xml:space="preserve"> на 1 место</w:t>
            </w:r>
          </w:p>
        </w:tc>
      </w:tr>
      <w:tr w:rsidR="00C71DAE" w:rsidRPr="007744A8" w:rsidTr="00E416E6">
        <w:tc>
          <w:tcPr>
            <w:tcW w:w="4787" w:type="dxa"/>
          </w:tcPr>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Общеобразовательные школы, мест на 1000 человек</w:t>
            </w:r>
          </w:p>
        </w:tc>
        <w:tc>
          <w:tcPr>
            <w:tcW w:w="2693" w:type="dxa"/>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По демографической структуре охват 100% учащихся основной школы</w:t>
            </w:r>
          </w:p>
        </w:tc>
        <w:tc>
          <w:tcPr>
            <w:tcW w:w="2658" w:type="dxa"/>
            <w:vAlign w:val="center"/>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40 м</w:t>
            </w:r>
            <w:r w:rsidRPr="00E416E6">
              <w:rPr>
                <w:rFonts w:ascii="Times New Roman" w:hAnsi="Times New Roman" w:cs="Times New Roman"/>
                <w:color w:val="000000" w:themeColor="text1"/>
                <w:sz w:val="20"/>
                <w:vertAlign w:val="superscript"/>
              </w:rPr>
              <w:t>2</w:t>
            </w:r>
            <w:r w:rsidRPr="00E416E6">
              <w:rPr>
                <w:rFonts w:ascii="Times New Roman" w:hAnsi="Times New Roman" w:cs="Times New Roman"/>
                <w:color w:val="000000" w:themeColor="text1"/>
                <w:sz w:val="20"/>
              </w:rPr>
              <w:t xml:space="preserve"> на 1 место</w:t>
            </w:r>
          </w:p>
        </w:tc>
      </w:tr>
      <w:tr w:rsidR="00C71DAE" w:rsidRPr="007744A8" w:rsidTr="00E416E6">
        <w:tc>
          <w:tcPr>
            <w:tcW w:w="4787" w:type="dxa"/>
          </w:tcPr>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Спортивно-досуговый комплекс, м</w:t>
            </w:r>
            <w:r w:rsidRPr="00E416E6">
              <w:rPr>
                <w:rFonts w:ascii="Times New Roman" w:hAnsi="Times New Roman" w:cs="Times New Roman"/>
                <w:color w:val="000000" w:themeColor="text1"/>
                <w:sz w:val="20"/>
                <w:vertAlign w:val="superscript"/>
              </w:rPr>
              <w:t xml:space="preserve">2 </w:t>
            </w:r>
            <w:r w:rsidRPr="00E416E6">
              <w:rPr>
                <w:rFonts w:ascii="Times New Roman" w:hAnsi="Times New Roman" w:cs="Times New Roman"/>
                <w:color w:val="000000" w:themeColor="text1"/>
                <w:sz w:val="20"/>
              </w:rPr>
              <w:t>общей площади на 1000 человек</w:t>
            </w:r>
          </w:p>
        </w:tc>
        <w:tc>
          <w:tcPr>
            <w:tcW w:w="2693" w:type="dxa"/>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300</w:t>
            </w:r>
          </w:p>
        </w:tc>
        <w:tc>
          <w:tcPr>
            <w:tcW w:w="2658" w:type="dxa"/>
            <w:vAlign w:val="center"/>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0,2 – 0,5 га на объект</w:t>
            </w:r>
          </w:p>
        </w:tc>
      </w:tr>
      <w:tr w:rsidR="00C71DAE" w:rsidRPr="007744A8" w:rsidTr="00E416E6">
        <w:tc>
          <w:tcPr>
            <w:tcW w:w="4787" w:type="dxa"/>
          </w:tcPr>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Амбулаторно-поликлинические учреждения:</w:t>
            </w:r>
          </w:p>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поликлиники, посещений в смену на 1000 человек,</w:t>
            </w:r>
          </w:p>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амбулатории, м</w:t>
            </w:r>
            <w:r w:rsidRPr="00E416E6">
              <w:rPr>
                <w:rFonts w:ascii="Times New Roman" w:hAnsi="Times New Roman" w:cs="Times New Roman"/>
                <w:color w:val="000000" w:themeColor="text1"/>
                <w:sz w:val="20"/>
                <w:vertAlign w:val="superscript"/>
              </w:rPr>
              <w:t>2</w:t>
            </w:r>
            <w:r w:rsidRPr="00E416E6">
              <w:rPr>
                <w:rFonts w:ascii="Times New Roman" w:hAnsi="Times New Roman" w:cs="Times New Roman"/>
                <w:color w:val="000000" w:themeColor="text1"/>
                <w:sz w:val="20"/>
              </w:rPr>
              <w:t xml:space="preserve">  общей площади на 1000 человек</w:t>
            </w:r>
          </w:p>
        </w:tc>
        <w:tc>
          <w:tcPr>
            <w:tcW w:w="2693" w:type="dxa"/>
          </w:tcPr>
          <w:p w:rsidR="00C71DAE" w:rsidRPr="00E416E6" w:rsidRDefault="00C71DAE" w:rsidP="00C71DAE">
            <w:pPr>
              <w:tabs>
                <w:tab w:val="left" w:pos="2235"/>
              </w:tabs>
              <w:jc w:val="center"/>
              <w:rPr>
                <w:rFonts w:ascii="Times New Roman" w:hAnsi="Times New Roman" w:cs="Times New Roman"/>
                <w:color w:val="000000" w:themeColor="text1"/>
                <w:sz w:val="20"/>
              </w:rPr>
            </w:pPr>
          </w:p>
          <w:p w:rsidR="00C71DAE" w:rsidRPr="00E416E6" w:rsidRDefault="00C71DAE" w:rsidP="00C71DAE">
            <w:pPr>
              <w:tabs>
                <w:tab w:val="left" w:pos="2235"/>
              </w:tabs>
              <w:jc w:val="center"/>
              <w:rPr>
                <w:rFonts w:ascii="Times New Roman" w:hAnsi="Times New Roman" w:cs="Times New Roman"/>
                <w:color w:val="000000" w:themeColor="text1"/>
                <w:sz w:val="20"/>
              </w:rPr>
            </w:pPr>
          </w:p>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22</w:t>
            </w:r>
          </w:p>
          <w:p w:rsidR="00C71DAE" w:rsidRPr="00E416E6" w:rsidRDefault="00C71DAE" w:rsidP="00C71DAE">
            <w:pPr>
              <w:tabs>
                <w:tab w:val="left" w:pos="2235"/>
              </w:tabs>
              <w:jc w:val="center"/>
              <w:rPr>
                <w:rFonts w:ascii="Times New Roman" w:hAnsi="Times New Roman" w:cs="Times New Roman"/>
                <w:color w:val="000000" w:themeColor="text1"/>
                <w:sz w:val="20"/>
              </w:rPr>
            </w:pPr>
          </w:p>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50</w:t>
            </w:r>
          </w:p>
        </w:tc>
        <w:tc>
          <w:tcPr>
            <w:tcW w:w="2658" w:type="dxa"/>
            <w:vAlign w:val="center"/>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0,1 га на 100 посещений в смену, но не менее:</w:t>
            </w:r>
          </w:p>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0,5 га на объект</w:t>
            </w:r>
          </w:p>
          <w:p w:rsidR="00C71DAE" w:rsidRPr="00E416E6" w:rsidRDefault="00C71DAE" w:rsidP="00C71DAE">
            <w:pPr>
              <w:tabs>
                <w:tab w:val="left" w:pos="2235"/>
              </w:tabs>
              <w:jc w:val="center"/>
              <w:rPr>
                <w:rFonts w:ascii="Times New Roman" w:hAnsi="Times New Roman" w:cs="Times New Roman"/>
                <w:color w:val="000000" w:themeColor="text1"/>
                <w:sz w:val="20"/>
              </w:rPr>
            </w:pPr>
          </w:p>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0,2 га на объект</w:t>
            </w:r>
          </w:p>
        </w:tc>
      </w:tr>
      <w:tr w:rsidR="00C71DAE" w:rsidRPr="007744A8" w:rsidTr="00E416E6">
        <w:tc>
          <w:tcPr>
            <w:tcW w:w="4787" w:type="dxa"/>
          </w:tcPr>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Аптеки, м</w:t>
            </w:r>
            <w:r w:rsidRPr="00E416E6">
              <w:rPr>
                <w:rFonts w:ascii="Times New Roman" w:hAnsi="Times New Roman" w:cs="Times New Roman"/>
                <w:color w:val="000000" w:themeColor="text1"/>
                <w:sz w:val="20"/>
                <w:vertAlign w:val="superscript"/>
              </w:rPr>
              <w:t>2</w:t>
            </w:r>
            <w:r w:rsidRPr="00E416E6">
              <w:rPr>
                <w:rFonts w:ascii="Times New Roman" w:hAnsi="Times New Roman" w:cs="Times New Roman"/>
                <w:color w:val="000000" w:themeColor="text1"/>
                <w:sz w:val="20"/>
              </w:rPr>
              <w:t xml:space="preserve">  общей площади на 1000 человек</w:t>
            </w:r>
          </w:p>
        </w:tc>
        <w:tc>
          <w:tcPr>
            <w:tcW w:w="2693" w:type="dxa"/>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50</w:t>
            </w:r>
          </w:p>
        </w:tc>
        <w:tc>
          <w:tcPr>
            <w:tcW w:w="2658" w:type="dxa"/>
            <w:vAlign w:val="center"/>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0,2 – 0,4 га на объект</w:t>
            </w:r>
          </w:p>
        </w:tc>
      </w:tr>
      <w:tr w:rsidR="00C71DAE" w:rsidRPr="007744A8" w:rsidTr="00E416E6">
        <w:tc>
          <w:tcPr>
            <w:tcW w:w="4787" w:type="dxa"/>
          </w:tcPr>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Аптечные пункты, м</w:t>
            </w:r>
            <w:r w:rsidRPr="00E416E6">
              <w:rPr>
                <w:rFonts w:ascii="Times New Roman" w:hAnsi="Times New Roman" w:cs="Times New Roman"/>
                <w:color w:val="000000" w:themeColor="text1"/>
                <w:sz w:val="20"/>
                <w:vertAlign w:val="superscript"/>
              </w:rPr>
              <w:t>2</w:t>
            </w:r>
            <w:r w:rsidRPr="00E416E6">
              <w:rPr>
                <w:rFonts w:ascii="Times New Roman" w:hAnsi="Times New Roman" w:cs="Times New Roman"/>
                <w:color w:val="000000" w:themeColor="text1"/>
                <w:sz w:val="20"/>
              </w:rPr>
              <w:t xml:space="preserve">  общей площади на 1000 человек</w:t>
            </w:r>
          </w:p>
        </w:tc>
        <w:tc>
          <w:tcPr>
            <w:tcW w:w="2693" w:type="dxa"/>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25</w:t>
            </w:r>
          </w:p>
        </w:tc>
        <w:tc>
          <w:tcPr>
            <w:tcW w:w="2658" w:type="dxa"/>
            <w:vAlign w:val="center"/>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встроенные</w:t>
            </w:r>
          </w:p>
        </w:tc>
      </w:tr>
      <w:tr w:rsidR="00C71DAE" w:rsidRPr="007744A8" w:rsidTr="00E416E6">
        <w:tc>
          <w:tcPr>
            <w:tcW w:w="4787" w:type="dxa"/>
          </w:tcPr>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Предприятия повседневной торговли, м</w:t>
            </w:r>
            <w:r w:rsidRPr="00E416E6">
              <w:rPr>
                <w:rFonts w:ascii="Times New Roman" w:hAnsi="Times New Roman" w:cs="Times New Roman"/>
                <w:color w:val="000000" w:themeColor="text1"/>
                <w:sz w:val="20"/>
                <w:vertAlign w:val="superscript"/>
              </w:rPr>
              <w:t>2</w:t>
            </w:r>
            <w:r w:rsidRPr="00E416E6">
              <w:rPr>
                <w:rFonts w:ascii="Times New Roman" w:hAnsi="Times New Roman" w:cs="Times New Roman"/>
                <w:color w:val="000000" w:themeColor="text1"/>
                <w:sz w:val="20"/>
              </w:rPr>
              <w:t xml:space="preserve"> торговой площади на 1000 человек:</w:t>
            </w:r>
          </w:p>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продовольственные магазины,</w:t>
            </w:r>
          </w:p>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непродовольственные магазины</w:t>
            </w:r>
          </w:p>
        </w:tc>
        <w:tc>
          <w:tcPr>
            <w:tcW w:w="2693" w:type="dxa"/>
          </w:tcPr>
          <w:p w:rsidR="00C71DAE" w:rsidRPr="00E416E6" w:rsidRDefault="00C71DAE" w:rsidP="00C71DAE">
            <w:pPr>
              <w:tabs>
                <w:tab w:val="left" w:pos="2235"/>
              </w:tabs>
              <w:jc w:val="center"/>
              <w:rPr>
                <w:rFonts w:ascii="Times New Roman" w:hAnsi="Times New Roman" w:cs="Times New Roman"/>
                <w:color w:val="000000" w:themeColor="text1"/>
                <w:sz w:val="20"/>
              </w:rPr>
            </w:pPr>
          </w:p>
          <w:p w:rsidR="00C71DAE" w:rsidRPr="00E416E6" w:rsidRDefault="00C71DAE" w:rsidP="00C71DAE">
            <w:pPr>
              <w:tabs>
                <w:tab w:val="left" w:pos="2235"/>
              </w:tabs>
              <w:jc w:val="center"/>
              <w:rPr>
                <w:rFonts w:ascii="Times New Roman" w:hAnsi="Times New Roman" w:cs="Times New Roman"/>
                <w:color w:val="000000" w:themeColor="text1"/>
                <w:sz w:val="20"/>
              </w:rPr>
            </w:pPr>
          </w:p>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70</w:t>
            </w:r>
          </w:p>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30</w:t>
            </w:r>
          </w:p>
        </w:tc>
        <w:tc>
          <w:tcPr>
            <w:tcW w:w="2658" w:type="dxa"/>
            <w:vAlign w:val="center"/>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0,2 – 0,3 га на объект</w:t>
            </w:r>
          </w:p>
        </w:tc>
      </w:tr>
      <w:tr w:rsidR="00C71DAE" w:rsidRPr="007744A8" w:rsidTr="00E416E6">
        <w:tc>
          <w:tcPr>
            <w:tcW w:w="4787" w:type="dxa"/>
          </w:tcPr>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Предприятия бытового обслуживания, рабочих мест на 1000 человек</w:t>
            </w:r>
          </w:p>
        </w:tc>
        <w:tc>
          <w:tcPr>
            <w:tcW w:w="2693" w:type="dxa"/>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2</w:t>
            </w:r>
          </w:p>
        </w:tc>
        <w:tc>
          <w:tcPr>
            <w:tcW w:w="2658" w:type="dxa"/>
            <w:vAlign w:val="center"/>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0,15 га на объект</w:t>
            </w:r>
          </w:p>
        </w:tc>
      </w:tr>
      <w:tr w:rsidR="00C71DAE" w:rsidRPr="007744A8" w:rsidTr="00E416E6">
        <w:tc>
          <w:tcPr>
            <w:tcW w:w="4787" w:type="dxa"/>
          </w:tcPr>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Отделение связи, объект</w:t>
            </w:r>
          </w:p>
        </w:tc>
        <w:tc>
          <w:tcPr>
            <w:tcW w:w="2693" w:type="dxa"/>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1</w:t>
            </w:r>
          </w:p>
        </w:tc>
        <w:tc>
          <w:tcPr>
            <w:tcW w:w="2658" w:type="dxa"/>
            <w:vMerge w:val="restart"/>
            <w:vAlign w:val="center"/>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0,1 – 0,15 га на объект</w:t>
            </w:r>
          </w:p>
        </w:tc>
      </w:tr>
      <w:tr w:rsidR="00C71DAE" w:rsidRPr="007744A8" w:rsidTr="00E416E6">
        <w:tc>
          <w:tcPr>
            <w:tcW w:w="4787" w:type="dxa"/>
          </w:tcPr>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Отделение банка, м</w:t>
            </w:r>
            <w:r w:rsidRPr="00E416E6">
              <w:rPr>
                <w:rFonts w:ascii="Times New Roman" w:hAnsi="Times New Roman" w:cs="Times New Roman"/>
                <w:color w:val="000000" w:themeColor="text1"/>
                <w:sz w:val="20"/>
                <w:vertAlign w:val="superscript"/>
              </w:rPr>
              <w:t>2</w:t>
            </w:r>
            <w:r w:rsidRPr="00E416E6">
              <w:rPr>
                <w:rFonts w:ascii="Times New Roman" w:hAnsi="Times New Roman" w:cs="Times New Roman"/>
                <w:color w:val="000000" w:themeColor="text1"/>
                <w:sz w:val="20"/>
              </w:rPr>
              <w:t xml:space="preserve"> общей площади на 1000 человек</w:t>
            </w:r>
          </w:p>
        </w:tc>
        <w:tc>
          <w:tcPr>
            <w:tcW w:w="2693" w:type="dxa"/>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40</w:t>
            </w:r>
          </w:p>
        </w:tc>
        <w:tc>
          <w:tcPr>
            <w:tcW w:w="2658" w:type="dxa"/>
            <w:vMerge/>
          </w:tcPr>
          <w:p w:rsidR="00C71DAE" w:rsidRPr="00E416E6" w:rsidRDefault="00C71DAE" w:rsidP="00C71DAE">
            <w:pPr>
              <w:tabs>
                <w:tab w:val="left" w:pos="2235"/>
              </w:tabs>
              <w:jc w:val="both"/>
              <w:rPr>
                <w:rFonts w:ascii="Times New Roman" w:hAnsi="Times New Roman" w:cs="Times New Roman"/>
                <w:color w:val="000000" w:themeColor="text1"/>
                <w:sz w:val="20"/>
              </w:rPr>
            </w:pPr>
          </w:p>
        </w:tc>
      </w:tr>
      <w:tr w:rsidR="00C71DAE" w:rsidRPr="007744A8" w:rsidTr="00E416E6">
        <w:tc>
          <w:tcPr>
            <w:tcW w:w="4787" w:type="dxa"/>
          </w:tcPr>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Опорный пункт охраны порядка, объект</w:t>
            </w:r>
          </w:p>
        </w:tc>
        <w:tc>
          <w:tcPr>
            <w:tcW w:w="2693" w:type="dxa"/>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1</w:t>
            </w:r>
          </w:p>
        </w:tc>
        <w:tc>
          <w:tcPr>
            <w:tcW w:w="2658" w:type="dxa"/>
            <w:vMerge/>
          </w:tcPr>
          <w:p w:rsidR="00C71DAE" w:rsidRPr="00E416E6" w:rsidRDefault="00C71DAE" w:rsidP="00C71DAE">
            <w:pPr>
              <w:tabs>
                <w:tab w:val="left" w:pos="2235"/>
              </w:tabs>
              <w:jc w:val="both"/>
              <w:rPr>
                <w:rFonts w:ascii="Times New Roman" w:hAnsi="Times New Roman" w:cs="Times New Roman"/>
                <w:color w:val="000000" w:themeColor="text1"/>
                <w:sz w:val="20"/>
              </w:rPr>
            </w:pPr>
          </w:p>
        </w:tc>
      </w:tr>
      <w:tr w:rsidR="00C71DAE" w:rsidRPr="007744A8" w:rsidTr="00E416E6">
        <w:tc>
          <w:tcPr>
            <w:tcW w:w="4787" w:type="dxa"/>
          </w:tcPr>
          <w:p w:rsidR="00C71DAE" w:rsidRPr="00E416E6" w:rsidRDefault="00C71DAE" w:rsidP="00C71DAE">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Центр административного самоуправления, объект</w:t>
            </w:r>
          </w:p>
        </w:tc>
        <w:tc>
          <w:tcPr>
            <w:tcW w:w="2693" w:type="dxa"/>
          </w:tcPr>
          <w:p w:rsidR="00C71DAE" w:rsidRPr="00E416E6" w:rsidRDefault="00C71DAE" w:rsidP="00C71DAE">
            <w:pPr>
              <w:tabs>
                <w:tab w:val="left" w:pos="2235"/>
              </w:tabs>
              <w:jc w:val="center"/>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1</w:t>
            </w:r>
          </w:p>
        </w:tc>
        <w:tc>
          <w:tcPr>
            <w:tcW w:w="2658" w:type="dxa"/>
            <w:vMerge/>
          </w:tcPr>
          <w:p w:rsidR="00C71DAE" w:rsidRPr="00E416E6" w:rsidRDefault="00C71DAE" w:rsidP="00C71DAE">
            <w:pPr>
              <w:tabs>
                <w:tab w:val="left" w:pos="2235"/>
              </w:tabs>
              <w:jc w:val="both"/>
              <w:rPr>
                <w:rFonts w:ascii="Times New Roman" w:hAnsi="Times New Roman" w:cs="Times New Roman"/>
                <w:color w:val="000000" w:themeColor="text1"/>
                <w:sz w:val="20"/>
              </w:rPr>
            </w:pPr>
          </w:p>
        </w:tc>
      </w:tr>
    </w:tbl>
    <w:p w:rsidR="00C71DAE" w:rsidRPr="007744A8" w:rsidRDefault="00C71DAE" w:rsidP="00C71DAE">
      <w:pPr>
        <w:tabs>
          <w:tab w:val="left" w:pos="2235"/>
        </w:tabs>
        <w:spacing w:after="0" w:line="240" w:lineRule="auto"/>
        <w:ind w:firstLine="567"/>
        <w:jc w:val="both"/>
        <w:rPr>
          <w:rFonts w:ascii="Times New Roman" w:hAnsi="Times New Roman" w:cs="Times New Roman"/>
          <w:color w:val="000000" w:themeColor="text1"/>
        </w:rPr>
      </w:pPr>
    </w:p>
    <w:p w:rsidR="00C71DAE"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Примечание: Размещение поликлиник можно предусматривать на территории ближайших жилых массивов при соблюдении нормативной доступности.</w:t>
      </w:r>
    </w:p>
    <w:p w:rsidR="00E416E6" w:rsidRDefault="00E416E6"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FF5308" w:rsidRDefault="00C71DAE" w:rsidP="00B752AC">
      <w:pPr>
        <w:pStyle w:val="formattext"/>
        <w:numPr>
          <w:ilvl w:val="0"/>
          <w:numId w:val="37"/>
        </w:numPr>
        <w:shd w:val="clear" w:color="auto" w:fill="FFFFFF"/>
        <w:spacing w:before="0" w:beforeAutospacing="0" w:after="0" w:afterAutospacing="0"/>
        <w:jc w:val="both"/>
        <w:textAlignment w:val="baseline"/>
        <w:rPr>
          <w:b/>
          <w:color w:val="000000" w:themeColor="text1"/>
          <w:spacing w:val="2"/>
          <w:szCs w:val="22"/>
        </w:rPr>
      </w:pPr>
      <w:r w:rsidRPr="00FF5308">
        <w:rPr>
          <w:b/>
          <w:color w:val="000000" w:themeColor="text1"/>
          <w:spacing w:val="2"/>
          <w:szCs w:val="22"/>
        </w:rPr>
        <w:lastRenderedPageBreak/>
        <w:t>Нормативные параметры застройки производственных зон</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FF5308"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4.1</w:t>
      </w:r>
      <w:r w:rsidR="00C71DAE" w:rsidRPr="007744A8">
        <w:rPr>
          <w:color w:val="000000" w:themeColor="text1"/>
          <w:spacing w:val="2"/>
          <w:sz w:val="22"/>
          <w:szCs w:val="22"/>
        </w:rPr>
        <w:t>. Нормативный размер земельного участка производственного предприятия принимается равным отношению площади его застройки к показателю нормативной плотности застройки, выраженной в процентах застройки.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Площадь земельных участков должна обеспечивать нормативную плотность застройки участка, предусмотренную для предприятий данной отрасли промышленности; коэффициент использования территории должен быть не ниже нормативного; в целях экономии производственных территорий рекомендуется блокировка зданий, если это не противоречит технологическим, противопожарным, санитарным требованиям, функциональному назначению зданий.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пределах производственной территориальной зоны могут размещаться площадки производственных предприятий - территории площадью до 25 га в установленных границах, на которых располагаются сооружения производственного и сопровождающего производство назначения, и группы предприятий - территории площадью от 25 до 200 га в установленных границах (промышленный узел).</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FF5308"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4.2</w:t>
      </w:r>
      <w:r w:rsidR="00C71DAE" w:rsidRPr="007744A8">
        <w:rPr>
          <w:color w:val="000000" w:themeColor="text1"/>
          <w:spacing w:val="2"/>
          <w:sz w:val="22"/>
          <w:szCs w:val="22"/>
        </w:rPr>
        <w:t>. Производственная зона, занимаемая площадками производственных предприятий и вспомогательных объектов, учреждениями и предприятиями обслуживания, должна составлять не менее 60% общей территории производственной зоны.</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FF5308"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4.3</w:t>
      </w:r>
      <w:r w:rsidR="00C71DAE" w:rsidRPr="007744A8">
        <w:rPr>
          <w:color w:val="000000" w:themeColor="text1"/>
          <w:spacing w:val="2"/>
          <w:sz w:val="22"/>
          <w:szCs w:val="22"/>
        </w:rPr>
        <w:t>. Санитарно-защитная зона отделяет производственную территорию от жилой, общественно-деловой, рекреационной зоны, зоны отдыха и других с обязательным обозначением границ специальными информационными знаками.</w:t>
      </w:r>
    </w:p>
    <w:p w:rsidR="00C71DAE" w:rsidRPr="007744A8" w:rsidRDefault="00FF5308"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4.4</w:t>
      </w:r>
      <w:r w:rsidR="00C71DAE" w:rsidRPr="007744A8">
        <w:rPr>
          <w:color w:val="000000" w:themeColor="text1"/>
          <w:spacing w:val="2"/>
          <w:sz w:val="22"/>
          <w:szCs w:val="22"/>
        </w:rPr>
        <w:t>. В пределах санитарно-защитных зон не допускается размещать территории: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жилых зданий;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дошкольных образовательных учреждений;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общеобразовательных учреждений;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учреждений здравоохранения и отдыха, в том числе парков;</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спортивных сооружений;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других общественных зданий, не связанных с обслуживанием производства;</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коллективных или индивидуальных дачных и садово-огородных участков;</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предприятий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предприятий пищевых отраслей 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лечебно-профилактических и оздоровительных учреждений общего пользования;</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участков предприятий, на продукцию которых может быть оказано негативное воздействие выбросами и неблагоприятными физическими факторами в пределах санитарно-защитных зон.</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FF5308"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4.5</w:t>
      </w:r>
      <w:r w:rsidR="00C71DAE" w:rsidRPr="007744A8">
        <w:rPr>
          <w:color w:val="000000" w:themeColor="text1"/>
          <w:spacing w:val="2"/>
          <w:sz w:val="22"/>
          <w:szCs w:val="22"/>
        </w:rPr>
        <w:t>. Территория санитарно-защитных зон не должна использоваться для рекреационных целей, производства сельскохозяйственной, пищевой и фармацевтической продукции.</w:t>
      </w:r>
    </w:p>
    <w:p w:rsidR="00C71DAE" w:rsidRPr="007744A8" w:rsidRDefault="00C71DAE"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71DAE" w:rsidRPr="007744A8" w:rsidRDefault="00FF5308" w:rsidP="00C71DA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4.6</w:t>
      </w:r>
      <w:r w:rsidR="00C71DAE" w:rsidRPr="007744A8">
        <w:rPr>
          <w:color w:val="000000" w:themeColor="text1"/>
          <w:spacing w:val="2"/>
          <w:sz w:val="22"/>
          <w:szCs w:val="22"/>
        </w:rPr>
        <w:t>. Санитарно-защитная зона или какая-либо ее часть не могут рассматриваться как резервная территория объекта и использоваться для расширения производственной или жилой зоны без соответствующей обоснованной корректировки границ санитарно-защитной зоны.</w:t>
      </w:r>
    </w:p>
    <w:p w:rsidR="00047BA1" w:rsidRDefault="00047BA1" w:rsidP="00E416E6">
      <w:pPr>
        <w:spacing w:after="0" w:line="240" w:lineRule="auto"/>
        <w:rPr>
          <w:rFonts w:ascii="Times New Roman" w:hAnsi="Times New Roman" w:cs="Times New Roman"/>
          <w:b/>
          <w:sz w:val="44"/>
          <w:szCs w:val="40"/>
        </w:rPr>
      </w:pPr>
    </w:p>
    <w:p w:rsidR="00047BA1" w:rsidRPr="002210C4" w:rsidRDefault="00FF5308" w:rsidP="00047BA1">
      <w:pPr>
        <w:spacing w:after="0" w:line="240" w:lineRule="auto"/>
        <w:ind w:left="-567"/>
        <w:jc w:val="center"/>
        <w:rPr>
          <w:rFonts w:ascii="Times New Roman" w:hAnsi="Times New Roman" w:cs="Times New Roman"/>
          <w:b/>
          <w:sz w:val="28"/>
          <w:szCs w:val="40"/>
        </w:rPr>
      </w:pPr>
      <w:r w:rsidRPr="002210C4">
        <w:rPr>
          <w:rFonts w:ascii="Times New Roman" w:hAnsi="Times New Roman" w:cs="Times New Roman"/>
          <w:b/>
          <w:sz w:val="28"/>
          <w:szCs w:val="40"/>
          <w:lang w:val="en-US"/>
        </w:rPr>
        <w:t>II</w:t>
      </w:r>
      <w:r w:rsidRPr="002210C4">
        <w:rPr>
          <w:rFonts w:ascii="Times New Roman" w:hAnsi="Times New Roman" w:cs="Times New Roman"/>
          <w:b/>
          <w:sz w:val="28"/>
          <w:szCs w:val="40"/>
        </w:rPr>
        <w:t xml:space="preserve">. </w:t>
      </w:r>
      <w:r w:rsidR="00047BA1" w:rsidRPr="002210C4">
        <w:rPr>
          <w:rFonts w:ascii="Times New Roman" w:hAnsi="Times New Roman" w:cs="Times New Roman"/>
          <w:b/>
          <w:sz w:val="28"/>
          <w:szCs w:val="40"/>
        </w:rPr>
        <w:t>Материалы по обоснованию расчетных показателей</w:t>
      </w:r>
    </w:p>
    <w:p w:rsidR="00047BA1" w:rsidRDefault="00047BA1" w:rsidP="00047BA1">
      <w:pPr>
        <w:spacing w:after="0" w:line="240" w:lineRule="auto"/>
        <w:ind w:left="-567"/>
        <w:jc w:val="center"/>
        <w:rPr>
          <w:rFonts w:ascii="Times New Roman" w:hAnsi="Times New Roman" w:cs="Times New Roman"/>
          <w:b/>
          <w:sz w:val="24"/>
          <w:szCs w:val="40"/>
        </w:rPr>
      </w:pPr>
    </w:p>
    <w:p w:rsidR="00C6711E" w:rsidRPr="00B752AC" w:rsidRDefault="00FF5308" w:rsidP="00FF5308">
      <w:pPr>
        <w:pStyle w:val="formattext"/>
        <w:numPr>
          <w:ilvl w:val="0"/>
          <w:numId w:val="36"/>
        </w:numPr>
        <w:shd w:val="clear" w:color="auto" w:fill="FFFFFF"/>
        <w:spacing w:before="0" w:beforeAutospacing="0" w:after="0" w:afterAutospacing="0"/>
        <w:jc w:val="both"/>
        <w:textAlignment w:val="baseline"/>
        <w:rPr>
          <w:b/>
          <w:color w:val="000000" w:themeColor="text1"/>
          <w:spacing w:val="2"/>
        </w:rPr>
      </w:pPr>
      <w:r w:rsidRPr="00B752AC">
        <w:rPr>
          <w:b/>
          <w:color w:val="000000" w:themeColor="text1"/>
          <w:spacing w:val="2"/>
        </w:rPr>
        <w:t>Селитебная тер</w:t>
      </w:r>
      <w:r w:rsidR="00C6711E" w:rsidRPr="00B752AC">
        <w:rPr>
          <w:b/>
          <w:color w:val="000000" w:themeColor="text1"/>
          <w:spacing w:val="2"/>
        </w:rPr>
        <w:t>ритория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495D63" w:rsidRDefault="00FF5308" w:rsidP="00C6711E">
      <w:pPr>
        <w:pStyle w:val="formattext"/>
        <w:shd w:val="clear" w:color="auto" w:fill="FFFFFF"/>
        <w:spacing w:before="0" w:beforeAutospacing="0" w:after="0" w:afterAutospacing="0"/>
        <w:ind w:left="-567" w:firstLine="425"/>
        <w:jc w:val="both"/>
        <w:textAlignment w:val="baseline"/>
        <w:rPr>
          <w:b/>
          <w:color w:val="000000" w:themeColor="text1"/>
          <w:spacing w:val="2"/>
          <w:szCs w:val="22"/>
        </w:rPr>
      </w:pPr>
      <w:r>
        <w:rPr>
          <w:b/>
          <w:color w:val="000000" w:themeColor="text1"/>
          <w:spacing w:val="2"/>
          <w:szCs w:val="22"/>
        </w:rPr>
        <w:t>1</w:t>
      </w:r>
      <w:r w:rsidR="00C6711E" w:rsidRPr="00495D63">
        <w:rPr>
          <w:b/>
          <w:color w:val="000000" w:themeColor="text1"/>
          <w:spacing w:val="2"/>
          <w:szCs w:val="22"/>
        </w:rPr>
        <w:t>.1. Общие требования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.1.1. Селитебная территория формируется с учетом взаимоувязанного размещения жилых, общественных зон, отдельных коммунальных и промышленных объектов, не требующих устройства санитарно-защитных зон, улично-дорожной сети, озелененных территорий и других территорий общего пользования для создания жилой среды, отвечающей современным социальным, санитарно-гигиеническим и градостроительным требованиям.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 xml:space="preserve">.1.2. При определении соотношения типов нового жилищного строительства необходимо исходить из учета конкретных возможностей </w:t>
      </w:r>
      <w:r w:rsidR="00C6711E" w:rsidRPr="004D437E">
        <w:rPr>
          <w:color w:val="000000" w:themeColor="text1"/>
          <w:spacing w:val="2"/>
          <w:sz w:val="22"/>
          <w:szCs w:val="22"/>
        </w:rPr>
        <w:t>развития городского и сельских поселений района,</w:t>
      </w:r>
      <w:r w:rsidR="00C6711E" w:rsidRPr="007744A8">
        <w:rPr>
          <w:color w:val="000000" w:themeColor="text1"/>
          <w:spacing w:val="2"/>
          <w:sz w:val="22"/>
          <w:szCs w:val="22"/>
        </w:rPr>
        <w:t xml:space="preserve"> наличия территориальных ресурсов, градостроительных и историко-архитектурных особенностей, существующей строительной базы и рыночных условий.</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определении объемов и структуры жилищного строительства расчетная минимальная обеспеченность общей площадью жилых помещений принимается на основании фактических статистических данных муниципальных образований Ивановской области исходя из возможностей строительной базы, потребностей в жилье в соответствии с местными нормативами градостроительного проектирования.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.1.3. Районы индивидуальной усадебной застройки не следует размещать на главных направлениях развития многоэтажного жилищного строительства.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Расчетные показатели жилищной обеспеченности для индивидуальной застройки не нормируются.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353EC8" w:rsidRDefault="00FF5308" w:rsidP="00C6711E">
      <w:pPr>
        <w:pStyle w:val="formattext"/>
        <w:shd w:val="clear" w:color="auto" w:fill="FFFFFF"/>
        <w:spacing w:before="0" w:beforeAutospacing="0" w:after="0" w:afterAutospacing="0"/>
        <w:ind w:left="-567" w:firstLine="425"/>
        <w:jc w:val="both"/>
        <w:textAlignment w:val="baseline"/>
        <w:rPr>
          <w:b/>
          <w:spacing w:val="2"/>
          <w:sz w:val="22"/>
          <w:szCs w:val="22"/>
        </w:rPr>
      </w:pPr>
      <w:r>
        <w:rPr>
          <w:b/>
          <w:spacing w:val="2"/>
          <w:sz w:val="22"/>
          <w:szCs w:val="22"/>
        </w:rPr>
        <w:t>1</w:t>
      </w:r>
      <w:r w:rsidR="00C6711E" w:rsidRPr="00353EC8">
        <w:rPr>
          <w:b/>
          <w:spacing w:val="2"/>
          <w:sz w:val="22"/>
          <w:szCs w:val="22"/>
        </w:rPr>
        <w:t>.2. Жилые зоны</w:t>
      </w:r>
    </w:p>
    <w:p w:rsidR="00C6711E" w:rsidRPr="00B43BDB" w:rsidRDefault="00C6711E" w:rsidP="00C6711E">
      <w:pPr>
        <w:pStyle w:val="formattext"/>
        <w:shd w:val="clear" w:color="auto" w:fill="FFFFFF"/>
        <w:spacing w:before="0" w:beforeAutospacing="0" w:after="0" w:afterAutospacing="0"/>
        <w:ind w:left="-567" w:firstLine="425"/>
        <w:jc w:val="both"/>
        <w:textAlignment w:val="baseline"/>
        <w:rPr>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Общие требования</w:t>
      </w: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.2.1. Жилые зоны предназначены для организации благоприятной и безопасной среды проживания населения, отвечающей его социальным, санитарно-эпидемиологическим, культурным, бытовым и другим потребностям.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.2.2. В состав жилых зон могут включаться:</w:t>
      </w:r>
    </w:p>
    <w:p w:rsidR="00C6711E" w:rsidRDefault="00C6711E" w:rsidP="00C6711E">
      <w:pPr>
        <w:pStyle w:val="formattext"/>
        <w:shd w:val="clear" w:color="auto" w:fill="FFFFFF"/>
        <w:spacing w:before="0" w:beforeAutospacing="0" w:after="0" w:afterAutospacing="0"/>
        <w:ind w:left="-567"/>
        <w:textAlignment w:val="baseline"/>
        <w:rPr>
          <w:rFonts w:ascii="Arial" w:hAnsi="Arial" w:cs="Arial"/>
          <w:color w:val="2D2D2D"/>
          <w:spacing w:val="2"/>
          <w:sz w:val="21"/>
          <w:szCs w:val="21"/>
          <w:shd w:val="clear" w:color="auto" w:fill="FFFFFF"/>
        </w:rPr>
      </w:pPr>
      <w:r>
        <w:rPr>
          <w:color w:val="000000" w:themeColor="text1"/>
          <w:spacing w:val="2"/>
          <w:sz w:val="22"/>
          <w:szCs w:val="22"/>
        </w:rPr>
        <w:t xml:space="preserve">     </w:t>
      </w:r>
      <w:r w:rsidRPr="00337930">
        <w:rPr>
          <w:color w:val="000000" w:themeColor="text1"/>
          <w:spacing w:val="2"/>
          <w:sz w:val="22"/>
          <w:szCs w:val="22"/>
        </w:rPr>
        <w:t>- зоны застройки индивидуальными жилыми домами (в том числе одноэтажными, мансардными, двухэтажными и трехэтажными);</w:t>
      </w:r>
      <w:r w:rsidRPr="00337930">
        <w:rPr>
          <w:color w:val="000000" w:themeColor="text1"/>
          <w:spacing w:val="2"/>
          <w:sz w:val="22"/>
          <w:szCs w:val="22"/>
        </w:rPr>
        <w:br/>
        <w:t>     - зоны застройки малоэтажными жилыми домами (сблокированными и секционными до четырех этажей);</w:t>
      </w:r>
      <w:r w:rsidRPr="00337930">
        <w:rPr>
          <w:color w:val="000000" w:themeColor="text1"/>
          <w:spacing w:val="2"/>
          <w:sz w:val="22"/>
          <w:szCs w:val="22"/>
        </w:rPr>
        <w:br/>
        <w:t>     - зоны застройки среднеэтажными жилыми домами;</w:t>
      </w:r>
      <w:r w:rsidRPr="00337930">
        <w:rPr>
          <w:color w:val="000000" w:themeColor="text1"/>
          <w:spacing w:val="2"/>
          <w:sz w:val="22"/>
          <w:szCs w:val="22"/>
        </w:rPr>
        <w:br/>
        <w:t>     - зоны застройки многоэтажными жилыми домами;</w:t>
      </w:r>
      <w:r w:rsidRPr="00337930">
        <w:rPr>
          <w:color w:val="000000" w:themeColor="text1"/>
          <w:spacing w:val="2"/>
          <w:sz w:val="22"/>
          <w:szCs w:val="22"/>
        </w:rPr>
        <w:br/>
      </w:r>
      <w:r>
        <w:rPr>
          <w:rFonts w:ascii="Arial" w:hAnsi="Arial" w:cs="Arial"/>
          <w:color w:val="2D2D2D"/>
          <w:spacing w:val="2"/>
          <w:sz w:val="21"/>
          <w:szCs w:val="21"/>
          <w:shd w:val="clear" w:color="auto" w:fill="FFFFFF"/>
        </w:rPr>
        <w:t>     </w:t>
      </w:r>
      <w:r w:rsidRPr="00337930">
        <w:rPr>
          <w:color w:val="000000" w:themeColor="text1"/>
          <w:spacing w:val="2"/>
          <w:sz w:val="22"/>
          <w:szCs w:val="22"/>
        </w:rPr>
        <w:t>- зоны жилой застройки иных видов.</w:t>
      </w:r>
    </w:p>
    <w:p w:rsidR="00C6711E" w:rsidRPr="007744A8" w:rsidRDefault="00C6711E" w:rsidP="00C6711E">
      <w:pPr>
        <w:pStyle w:val="formattext"/>
        <w:shd w:val="clear" w:color="auto" w:fill="FFFFFF"/>
        <w:spacing w:before="0" w:beforeAutospacing="0" w:after="0" w:afterAutospacing="0"/>
        <w:ind w:left="-567" w:firstLine="425"/>
        <w:textAlignment w:val="baseline"/>
        <w:rPr>
          <w:color w:val="000000" w:themeColor="text1"/>
          <w:spacing w:val="2"/>
          <w:sz w:val="22"/>
          <w:szCs w:val="22"/>
        </w:rPr>
      </w:pPr>
      <w:r w:rsidRPr="007744A8">
        <w:rPr>
          <w:color w:val="000000" w:themeColor="text1"/>
          <w:spacing w:val="2"/>
          <w:sz w:val="22"/>
          <w:szCs w:val="22"/>
        </w:rPr>
        <w:t>В жилых зонах допускается размещение отдельно стоящих, встроенных или пристроенных объектов социального и коммунально-бытового назначения, торговли, здравоохранения, объектов дошкольного, начального общего и среднего (полного) общего образования, культовых зданий, стоянок автомобильного транспорта, иных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.2.3. Жилые здания с квартирами в первых этажах следует располагать, как правило, с отступом от красных линий. По красной линии допускается размещать жилые здания со встроенными в первые этажи или пристроенными помещениями общественного назначения, кроме учреждений образования и воспитания, а на жилых улицах в условиях реконструкции сложившейся застройки - жилые здания с квартирами в первых этажах.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Запрещается размещение жилых помещений в цокольных и подвальных этажах. В жилых зданиях не допускается размещение объектов общественного назначения, оказывающих вредное воздействие на человека. Помещения общественного назначения, встроенные в жилые здания, должны иметь входы, изолированные от жилой части здания. При размещении в жилом здании помещений общественного назначения, инженерного оборудования и коммуникаций следует обеспечивать соблюдение гигиенических нормативов, в том числе по шумозащищенности жилых помещений.</w:t>
      </w:r>
      <w:r>
        <w:rPr>
          <w:color w:val="000000" w:themeColor="text1"/>
          <w:spacing w:val="2"/>
          <w:sz w:val="22"/>
          <w:szCs w:val="22"/>
        </w:rPr>
        <w:t xml:space="preserve"> </w:t>
      </w:r>
      <w:r w:rsidRPr="007744A8">
        <w:rPr>
          <w:color w:val="000000" w:themeColor="text1"/>
          <w:spacing w:val="2"/>
          <w:sz w:val="22"/>
          <w:szCs w:val="22"/>
        </w:rPr>
        <w:t>Устройство входов (эвакуационных выходов) из</w:t>
      </w:r>
      <w:r>
        <w:rPr>
          <w:color w:val="000000" w:themeColor="text1"/>
          <w:spacing w:val="2"/>
          <w:sz w:val="22"/>
          <w:szCs w:val="22"/>
        </w:rPr>
        <w:t xml:space="preserve"> </w:t>
      </w:r>
      <w:r w:rsidRPr="007744A8">
        <w:rPr>
          <w:color w:val="000000" w:themeColor="text1"/>
          <w:spacing w:val="2"/>
          <w:sz w:val="22"/>
          <w:szCs w:val="22"/>
        </w:rPr>
        <w:t>жилой и в жилую часть здания запрещается.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.2.4. В целях создания среды жизнедеятельности, доступной для инвалидов и маломобильных групп населения, разрабатываемая градостроительная документация по планировке новых и реконструируемых территорий должна предусматривать соответствующие мероприятия.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.2.5. При размещении жилой застройки в комплексе с объектами общественного центра или на участках, ограниченных по площади территории, жилая застройка формируется в виде участка или группы жилой, смешанной жилой застройки.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Группа жилой застройки (квартал) - территория размером от 1,5 до 10 га с населением, обеспеченным объектами повседневного обслуживания в пределах своей территории, а объектами периодического обслуживания - в пределах нормативной доступности. Границы группы устанавливаются по красным линиям улично-дорожной сети, в случае примыкания - по границам землепользования.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Участок жилой застройки - территория размером до 1,5 га, на которой размещается жилой дом (дома) с придомовой территорией. Границами территории участка являются границы землепользования.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2.6. В зоне исторической застройки структурными элементами жилых зон являются кварталы, группы кварталов, ансамбли улиц и площадей.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конкретных градостроительных условиях, особенно при реконструкции, допускается смешанная по типам застройка.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.2.7. Градостроительные характеристики жилой застройки (этажность, размер участка) зависят от места ее размещения в планировочной и функциональной структур</w:t>
      </w:r>
      <w:r w:rsidR="00C6711E">
        <w:rPr>
          <w:color w:val="000000" w:themeColor="text1"/>
          <w:spacing w:val="2"/>
          <w:sz w:val="22"/>
          <w:szCs w:val="22"/>
        </w:rPr>
        <w:t>е</w:t>
      </w:r>
      <w:r w:rsidR="00C6711E" w:rsidRPr="007744A8">
        <w:rPr>
          <w:color w:val="000000" w:themeColor="text1"/>
          <w:spacing w:val="2"/>
          <w:sz w:val="22"/>
          <w:szCs w:val="22"/>
        </w:rPr>
        <w:t xml:space="preserve"> территорий; определяются схемами градостроительного зонирования. Регламент проектируемой территории должен быть представлен показателями плотности и процентом застроенности территории, что определяет этажность застройки и размер участка.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.2.8. Размещение индивидуального строительства следует предусматривать в пределах границ населенных пунктов - на свободных территориях, а также на территориях реконструируемой застройки (на участках существующей индивидуальной усадебной застройки, в районах безусадебной застройки в целях сохранения характера сложившейся среды).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.2.9. Границы, размеры участков при многоквартирных жилых домах определяются документацией по планировке территории на основании законодательных актов Российской Федерации, Ивановской области и настоящих нормативов.</w:t>
      </w:r>
    </w:p>
    <w:p w:rsidR="00C6711E" w:rsidRPr="007744A8" w:rsidRDefault="00C6711E" w:rsidP="00E416E6">
      <w:pPr>
        <w:pStyle w:val="formattext"/>
        <w:shd w:val="clear" w:color="auto" w:fill="FFFFFF"/>
        <w:spacing w:before="0" w:beforeAutospacing="0" w:after="0" w:afterAutospacing="0"/>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.2.10. Объемы реконструируемого или подлежащего сносу жилищного фонда следует определять в установленном порядке с учетом его экономической и исторической ценности, технического состояния, максимального сохранения жилищного фонда, пригодного для проживания, и сложившейся исторической среды.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.2.11. Подготовка проектов планировки застроенной территории, включая проект межевания, осуществляется в соответствии с требованиями</w:t>
      </w:r>
      <w:r w:rsidR="00C6711E">
        <w:rPr>
          <w:color w:val="000000" w:themeColor="text1"/>
          <w:spacing w:val="2"/>
          <w:sz w:val="22"/>
          <w:szCs w:val="22"/>
        </w:rPr>
        <w:t xml:space="preserve"> Градостроительного кодекса Российской Федерации, </w:t>
      </w:r>
      <w:r w:rsidR="00C6711E" w:rsidRPr="007744A8">
        <w:rPr>
          <w:color w:val="000000" w:themeColor="text1"/>
          <w:spacing w:val="2"/>
          <w:sz w:val="22"/>
          <w:szCs w:val="22"/>
        </w:rPr>
        <w:t>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.2.12. Характер и объемы реконструкции зоны жилой застройки многоквартирными домами определяются дифференцированно в зависимости от типа района (центральные исторически сложившиеся районы, районы массовой типовой застройки 60 - 70 годов) с учетом рекомендаций, приведенных в настоящих нормативах.</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Реконструкцию жилой застройки в центральных исторически сложившихся районах рекомендуется проводить в соответствии с таблицей </w:t>
      </w:r>
      <w:r w:rsidR="00FF5308">
        <w:rPr>
          <w:color w:val="000000" w:themeColor="text1"/>
          <w:spacing w:val="2"/>
          <w:sz w:val="22"/>
          <w:szCs w:val="22"/>
        </w:rPr>
        <w:t>1</w:t>
      </w:r>
      <w:r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283"/>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firstLine="567"/>
        <w:jc w:val="right"/>
        <w:textAlignment w:val="baseline"/>
        <w:rPr>
          <w:color w:val="000000" w:themeColor="text1"/>
          <w:spacing w:val="2"/>
          <w:sz w:val="22"/>
          <w:szCs w:val="22"/>
        </w:rPr>
      </w:pPr>
      <w:r w:rsidRPr="007744A8">
        <w:rPr>
          <w:color w:val="000000" w:themeColor="text1"/>
          <w:spacing w:val="2"/>
          <w:sz w:val="22"/>
          <w:szCs w:val="22"/>
        </w:rPr>
        <w:t xml:space="preserve">Таблица </w:t>
      </w:r>
      <w:r w:rsidR="00FF5308">
        <w:rPr>
          <w:color w:val="000000" w:themeColor="text1"/>
          <w:spacing w:val="2"/>
          <w:sz w:val="22"/>
          <w:szCs w:val="22"/>
        </w:rPr>
        <w:t>1</w:t>
      </w:r>
    </w:p>
    <w:tbl>
      <w:tblPr>
        <w:tblW w:w="9923" w:type="dxa"/>
        <w:tblInd w:w="-284" w:type="dxa"/>
        <w:tblCellMar>
          <w:left w:w="0" w:type="dxa"/>
          <w:right w:w="0" w:type="dxa"/>
        </w:tblCellMar>
        <w:tblLook w:val="04A0" w:firstRow="1" w:lastRow="0" w:firstColumn="1" w:lastColumn="0" w:noHBand="0" w:noVBand="1"/>
      </w:tblPr>
      <w:tblGrid>
        <w:gridCol w:w="2372"/>
        <w:gridCol w:w="3886"/>
        <w:gridCol w:w="3665"/>
      </w:tblGrid>
      <w:tr w:rsidR="00C6711E" w:rsidRPr="007744A8" w:rsidTr="00E416E6">
        <w:trPr>
          <w:trHeight w:val="15"/>
        </w:trPr>
        <w:tc>
          <w:tcPr>
            <w:tcW w:w="2372"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3886"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3665"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r>
      <w:tr w:rsidR="00C6711E" w:rsidRPr="007744A8" w:rsidTr="00E416E6">
        <w:tc>
          <w:tcPr>
            <w:tcW w:w="992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ind w:firstLine="567"/>
              <w:jc w:val="center"/>
              <w:textAlignment w:val="baseline"/>
              <w:rPr>
                <w:color w:val="000000" w:themeColor="text1"/>
                <w:sz w:val="20"/>
                <w:szCs w:val="22"/>
              </w:rPr>
            </w:pPr>
            <w:r w:rsidRPr="00E416E6">
              <w:rPr>
                <w:color w:val="000000" w:themeColor="text1"/>
                <w:sz w:val="20"/>
                <w:szCs w:val="22"/>
              </w:rPr>
              <w:t>Центральные исторически сложившиеся районы</w:t>
            </w:r>
          </w:p>
        </w:tc>
      </w:tr>
      <w:tr w:rsidR="00C6711E" w:rsidRPr="007744A8" w:rsidTr="00E416E6">
        <w:tc>
          <w:tcPr>
            <w:tcW w:w="23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Объекты</w:t>
            </w:r>
          </w:p>
          <w:p w:rsidR="00C6711E" w:rsidRPr="00E416E6" w:rsidRDefault="00C6711E"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 xml:space="preserve">реконструкции </w:t>
            </w:r>
          </w:p>
        </w:tc>
        <w:tc>
          <w:tcPr>
            <w:tcW w:w="38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u w:val="single"/>
              </w:rPr>
              <w:t>Малые жилые зоны</w:t>
            </w:r>
            <w:r w:rsidRPr="00E416E6">
              <w:rPr>
                <w:color w:val="000000" w:themeColor="text1"/>
                <w:sz w:val="20"/>
                <w:szCs w:val="22"/>
              </w:rPr>
              <w:t xml:space="preserve"> – </w:t>
            </w:r>
          </w:p>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 xml:space="preserve">группа маломерных кварталов с застройкой преимущественно жилого назначения, представляющей историко-архитектурную ценность </w:t>
            </w:r>
          </w:p>
        </w:tc>
        <w:tc>
          <w:tcPr>
            <w:tcW w:w="36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u w:val="single"/>
              </w:rPr>
              <w:t>Крупные жилые зоны</w:t>
            </w:r>
            <w:r w:rsidRPr="00E416E6">
              <w:rPr>
                <w:color w:val="000000" w:themeColor="text1"/>
                <w:sz w:val="20"/>
                <w:szCs w:val="22"/>
              </w:rPr>
              <w:t xml:space="preserve"> – </w:t>
            </w:r>
          </w:p>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группа кварталов рядовой жилой застройки различных или одного периода строительства, образующих ценную городскую среду</w:t>
            </w:r>
          </w:p>
        </w:tc>
      </w:tr>
      <w:tr w:rsidR="00C6711E" w:rsidRPr="007744A8" w:rsidTr="00E416E6">
        <w:tc>
          <w:tcPr>
            <w:tcW w:w="23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 xml:space="preserve">Состав реконструктивных мероприятий </w:t>
            </w:r>
          </w:p>
        </w:tc>
        <w:tc>
          <w:tcPr>
            <w:tcW w:w="38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реставрация, капитальный ремонт существующих зданий и сооружений, строительство отдельных новых сооружений и зданий</w:t>
            </w:r>
          </w:p>
        </w:tc>
        <w:tc>
          <w:tcPr>
            <w:tcW w:w="36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 xml:space="preserve">капитальный ремонт, реконструкция сохраняемых зданий, строительство новых сооружений и зданий; снос изношенных зданий и сооружений </w:t>
            </w:r>
          </w:p>
        </w:tc>
      </w:tr>
      <w:tr w:rsidR="00C6711E" w:rsidRPr="007744A8" w:rsidTr="00E416E6">
        <w:tc>
          <w:tcPr>
            <w:tcW w:w="23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Характер проведения реконструкции</w:t>
            </w:r>
          </w:p>
        </w:tc>
        <w:tc>
          <w:tcPr>
            <w:tcW w:w="38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 xml:space="preserve">выборочно или комплексно в соответствии с решением о развитии застроенной территории </w:t>
            </w:r>
          </w:p>
        </w:tc>
        <w:tc>
          <w:tcPr>
            <w:tcW w:w="36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 xml:space="preserve">выборочно или комплексно в соответствии с решением о развитии застроенной территории </w:t>
            </w:r>
          </w:p>
        </w:tc>
      </w:tr>
      <w:tr w:rsidR="00C6711E" w:rsidRPr="007744A8" w:rsidTr="00E416E6">
        <w:tc>
          <w:tcPr>
            <w:tcW w:w="23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both"/>
              <w:textAlignment w:val="baseline"/>
              <w:rPr>
                <w:color w:val="000000" w:themeColor="text1"/>
                <w:sz w:val="20"/>
                <w:szCs w:val="22"/>
              </w:rPr>
            </w:pPr>
            <w:r w:rsidRPr="00E416E6">
              <w:rPr>
                <w:color w:val="000000" w:themeColor="text1"/>
                <w:sz w:val="20"/>
                <w:szCs w:val="22"/>
              </w:rPr>
              <w:t>Ограничения</w:t>
            </w:r>
          </w:p>
        </w:tc>
        <w:tc>
          <w:tcPr>
            <w:tcW w:w="38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 xml:space="preserve">сохранение размеров кварталов; </w:t>
            </w:r>
            <w:r w:rsidRPr="00E416E6">
              <w:rPr>
                <w:color w:val="000000" w:themeColor="text1"/>
                <w:sz w:val="20"/>
                <w:szCs w:val="22"/>
              </w:rPr>
              <w:lastRenderedPageBreak/>
              <w:t>функциональное использование и архитектурно-пространственное решение новых зданий в соответствии с требованиями сохранения ценного наследия по индивидуальным проектам</w:t>
            </w:r>
          </w:p>
        </w:tc>
        <w:tc>
          <w:tcPr>
            <w:tcW w:w="36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lastRenderedPageBreak/>
              <w:t xml:space="preserve">сохранение размеров кварталов, </w:t>
            </w:r>
            <w:r w:rsidRPr="00E416E6">
              <w:rPr>
                <w:color w:val="000000" w:themeColor="text1"/>
                <w:sz w:val="20"/>
                <w:szCs w:val="22"/>
              </w:rPr>
              <w:lastRenderedPageBreak/>
              <w:t>этажности застройки, общего архитектурного контекста; при больших объемах сноса ветхих строений - воспроизведение в новом строительстве традиционной пространственной структуры кварталов</w:t>
            </w:r>
          </w:p>
        </w:tc>
      </w:tr>
    </w:tbl>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.2.13. На территориях с ценной исторической застройкой следует применять режим ограниченной (восстановительной и фрагментарной) реконструкции: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восстановительная реконструкция предусматривает ремонт, модернизацию, восстановление фрагментов; не допускаются снос, нарушение стилевого единства существующей застройки, изменение функционального назначения территории;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фрагментарная реконструкция допускает выборочный снос отдельных существующих зданий, не представляющих исторической ценности, с целью последующего строительства жилых зданий и объектов обслуживания, предусматривает реконструкцию и модернизацию существующих зданий (перепланировка, переоборудование, надстройка этажей, мансард, пристройка), комплексное благоустройство.</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 xml:space="preserve">.2.14. Реконструкцию в районах массовой типовой застройки 60 - 70 годов рекомендуется проводить в соответствии с таблицей </w:t>
      </w:r>
      <w:r>
        <w:rPr>
          <w:color w:val="000000" w:themeColor="text1"/>
          <w:spacing w:val="2"/>
          <w:sz w:val="22"/>
          <w:szCs w:val="22"/>
        </w:rPr>
        <w:t>2</w:t>
      </w:r>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firstLine="567"/>
        <w:jc w:val="right"/>
        <w:textAlignment w:val="baseline"/>
        <w:rPr>
          <w:color w:val="000000" w:themeColor="text1"/>
          <w:spacing w:val="2"/>
          <w:sz w:val="22"/>
          <w:szCs w:val="22"/>
        </w:rPr>
      </w:pPr>
      <w:r w:rsidRPr="007744A8">
        <w:rPr>
          <w:color w:val="000000" w:themeColor="text1"/>
          <w:spacing w:val="2"/>
          <w:sz w:val="22"/>
          <w:szCs w:val="22"/>
        </w:rPr>
        <w:t xml:space="preserve">Таблица </w:t>
      </w:r>
      <w:r w:rsidR="00FF5308">
        <w:rPr>
          <w:color w:val="000000" w:themeColor="text1"/>
          <w:spacing w:val="2"/>
          <w:sz w:val="22"/>
          <w:szCs w:val="22"/>
        </w:rPr>
        <w:t>2</w:t>
      </w:r>
    </w:p>
    <w:tbl>
      <w:tblPr>
        <w:tblW w:w="10065" w:type="dxa"/>
        <w:tblInd w:w="-426" w:type="dxa"/>
        <w:tblCellMar>
          <w:left w:w="0" w:type="dxa"/>
          <w:right w:w="0" w:type="dxa"/>
        </w:tblCellMar>
        <w:tblLook w:val="04A0" w:firstRow="1" w:lastRow="0" w:firstColumn="1" w:lastColumn="0" w:noHBand="0" w:noVBand="1"/>
      </w:tblPr>
      <w:tblGrid>
        <w:gridCol w:w="2375"/>
        <w:gridCol w:w="3891"/>
        <w:gridCol w:w="3799"/>
      </w:tblGrid>
      <w:tr w:rsidR="00C6711E" w:rsidRPr="007744A8" w:rsidTr="00E416E6">
        <w:trPr>
          <w:trHeight w:val="15"/>
        </w:trPr>
        <w:tc>
          <w:tcPr>
            <w:tcW w:w="2375"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3891"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3799"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r>
      <w:tr w:rsidR="00C6711E" w:rsidRPr="007744A8" w:rsidTr="00E416E6">
        <w:tc>
          <w:tcPr>
            <w:tcW w:w="1006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Массовая типовая застройка 60 - 70 годов</w:t>
            </w:r>
          </w:p>
        </w:tc>
      </w:tr>
      <w:tr w:rsidR="00C6711E" w:rsidRPr="007744A8" w:rsidTr="00E416E6">
        <w:tc>
          <w:tcPr>
            <w:tcW w:w="23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Объекты</w:t>
            </w:r>
            <w:r>
              <w:rPr>
                <w:color w:val="000000" w:themeColor="text1"/>
                <w:sz w:val="22"/>
                <w:szCs w:val="22"/>
              </w:rPr>
              <w:t xml:space="preserve"> </w:t>
            </w:r>
            <w:r w:rsidRPr="007744A8">
              <w:rPr>
                <w:color w:val="000000" w:themeColor="text1"/>
                <w:sz w:val="22"/>
                <w:szCs w:val="22"/>
              </w:rPr>
              <w:t>реконструкции</w:t>
            </w:r>
          </w:p>
        </w:tc>
        <w:tc>
          <w:tcPr>
            <w:tcW w:w="76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Pr>
                <w:color w:val="000000" w:themeColor="text1"/>
                <w:sz w:val="22"/>
                <w:szCs w:val="22"/>
              </w:rPr>
              <w:t>Кр</w:t>
            </w:r>
            <w:r w:rsidRPr="007744A8">
              <w:rPr>
                <w:color w:val="000000" w:themeColor="text1"/>
                <w:sz w:val="22"/>
                <w:szCs w:val="22"/>
              </w:rPr>
              <w:t xml:space="preserve">упные и малые жилые зоны - группа жилых зданий </w:t>
            </w:r>
            <w:r>
              <w:rPr>
                <w:color w:val="000000" w:themeColor="text1"/>
                <w:sz w:val="22"/>
                <w:szCs w:val="22"/>
              </w:rPr>
              <w:t>2</w:t>
            </w:r>
            <w:r w:rsidRPr="007744A8">
              <w:rPr>
                <w:color w:val="000000" w:themeColor="text1"/>
                <w:sz w:val="22"/>
                <w:szCs w:val="22"/>
              </w:rPr>
              <w:t>-</w:t>
            </w:r>
            <w:r>
              <w:rPr>
                <w:color w:val="000000" w:themeColor="text1"/>
                <w:sz w:val="22"/>
                <w:szCs w:val="22"/>
              </w:rPr>
              <w:t>5</w:t>
            </w:r>
            <w:r w:rsidRPr="007744A8">
              <w:rPr>
                <w:color w:val="000000" w:themeColor="text1"/>
                <w:sz w:val="22"/>
                <w:szCs w:val="22"/>
              </w:rPr>
              <w:t>-этажной застройки в границах элементов планировочной</w:t>
            </w:r>
            <w:r>
              <w:rPr>
                <w:color w:val="000000" w:themeColor="text1"/>
                <w:sz w:val="22"/>
                <w:szCs w:val="22"/>
              </w:rPr>
              <w:t xml:space="preserve"> </w:t>
            </w:r>
            <w:r w:rsidRPr="007744A8">
              <w:rPr>
                <w:color w:val="000000" w:themeColor="text1"/>
                <w:sz w:val="22"/>
                <w:szCs w:val="22"/>
              </w:rPr>
              <w:t>структуры</w:t>
            </w:r>
          </w:p>
        </w:tc>
      </w:tr>
      <w:tr w:rsidR="00C6711E" w:rsidRPr="007744A8" w:rsidTr="00E416E6">
        <w:tc>
          <w:tcPr>
            <w:tcW w:w="23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Состав</w:t>
            </w:r>
            <w:r>
              <w:rPr>
                <w:color w:val="000000" w:themeColor="text1"/>
                <w:sz w:val="22"/>
                <w:szCs w:val="22"/>
              </w:rPr>
              <w:t xml:space="preserve"> </w:t>
            </w:r>
            <w:r w:rsidRPr="007744A8">
              <w:rPr>
                <w:color w:val="000000" w:themeColor="text1"/>
                <w:sz w:val="22"/>
                <w:szCs w:val="22"/>
              </w:rPr>
              <w:t>реконструктивных</w:t>
            </w:r>
            <w:r>
              <w:rPr>
                <w:color w:val="000000" w:themeColor="text1"/>
                <w:sz w:val="22"/>
                <w:szCs w:val="22"/>
              </w:rPr>
              <w:t xml:space="preserve"> </w:t>
            </w:r>
            <w:r w:rsidRPr="007744A8">
              <w:rPr>
                <w:color w:val="000000" w:themeColor="text1"/>
                <w:sz w:val="22"/>
                <w:szCs w:val="22"/>
              </w:rPr>
              <w:t>мероприятий</w:t>
            </w:r>
          </w:p>
        </w:tc>
        <w:tc>
          <w:tcPr>
            <w:tcW w:w="38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реконструкция существующих</w:t>
            </w:r>
            <w:r>
              <w:rPr>
                <w:color w:val="000000" w:themeColor="text1"/>
                <w:sz w:val="22"/>
                <w:szCs w:val="22"/>
              </w:rPr>
              <w:t xml:space="preserve"> </w:t>
            </w:r>
            <w:r w:rsidRPr="007744A8">
              <w:rPr>
                <w:color w:val="000000" w:themeColor="text1"/>
                <w:sz w:val="22"/>
                <w:szCs w:val="22"/>
              </w:rPr>
              <w:t>зданий и сооружений, их</w:t>
            </w:r>
            <w:r>
              <w:rPr>
                <w:color w:val="000000" w:themeColor="text1"/>
                <w:sz w:val="22"/>
                <w:szCs w:val="22"/>
              </w:rPr>
              <w:t xml:space="preserve"> </w:t>
            </w:r>
            <w:r w:rsidRPr="007744A8">
              <w:rPr>
                <w:color w:val="000000" w:themeColor="text1"/>
                <w:sz w:val="22"/>
                <w:szCs w:val="22"/>
              </w:rPr>
              <w:t>приспособление к новым видам</w:t>
            </w:r>
            <w:r>
              <w:rPr>
                <w:color w:val="000000" w:themeColor="text1"/>
                <w:sz w:val="22"/>
                <w:szCs w:val="22"/>
              </w:rPr>
              <w:t xml:space="preserve"> </w:t>
            </w:r>
            <w:r w:rsidRPr="007744A8">
              <w:rPr>
                <w:color w:val="000000" w:themeColor="text1"/>
                <w:sz w:val="22"/>
                <w:szCs w:val="22"/>
              </w:rPr>
              <w:t>использования, строительство</w:t>
            </w:r>
            <w:r>
              <w:rPr>
                <w:color w:val="000000" w:themeColor="text1"/>
                <w:sz w:val="22"/>
                <w:szCs w:val="22"/>
              </w:rPr>
              <w:t xml:space="preserve"> </w:t>
            </w:r>
            <w:r w:rsidRPr="007744A8">
              <w:rPr>
                <w:color w:val="000000" w:themeColor="text1"/>
                <w:sz w:val="22"/>
                <w:szCs w:val="22"/>
              </w:rPr>
              <w:t>новых зданий и сооружений</w:t>
            </w:r>
          </w:p>
        </w:tc>
        <w:tc>
          <w:tcPr>
            <w:tcW w:w="37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снос существующих зданий и</w:t>
            </w:r>
            <w:r>
              <w:rPr>
                <w:color w:val="000000" w:themeColor="text1"/>
                <w:sz w:val="22"/>
                <w:szCs w:val="22"/>
              </w:rPr>
              <w:t xml:space="preserve"> </w:t>
            </w:r>
            <w:r w:rsidRPr="007744A8">
              <w:rPr>
                <w:color w:val="000000" w:themeColor="text1"/>
                <w:sz w:val="22"/>
                <w:szCs w:val="22"/>
              </w:rPr>
              <w:t>сооружений, строительство</w:t>
            </w:r>
            <w:r>
              <w:rPr>
                <w:color w:val="000000" w:themeColor="text1"/>
                <w:sz w:val="22"/>
                <w:szCs w:val="22"/>
              </w:rPr>
              <w:t xml:space="preserve"> </w:t>
            </w:r>
            <w:r w:rsidRPr="007744A8">
              <w:rPr>
                <w:color w:val="000000" w:themeColor="text1"/>
                <w:sz w:val="22"/>
                <w:szCs w:val="22"/>
              </w:rPr>
              <w:t>новых зданий и сооружений</w:t>
            </w:r>
          </w:p>
        </w:tc>
      </w:tr>
      <w:tr w:rsidR="00C6711E" w:rsidRPr="007744A8" w:rsidTr="00E416E6">
        <w:tc>
          <w:tcPr>
            <w:tcW w:w="23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Характер</w:t>
            </w:r>
          </w:p>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проведения</w:t>
            </w:r>
          </w:p>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 xml:space="preserve">реконструкции </w:t>
            </w:r>
          </w:p>
        </w:tc>
        <w:tc>
          <w:tcPr>
            <w:tcW w:w="38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выборочно</w:t>
            </w:r>
          </w:p>
        </w:tc>
        <w:tc>
          <w:tcPr>
            <w:tcW w:w="37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комплексно</w:t>
            </w:r>
          </w:p>
        </w:tc>
      </w:tr>
      <w:tr w:rsidR="00C6711E" w:rsidRPr="007744A8" w:rsidTr="00E416E6">
        <w:tc>
          <w:tcPr>
            <w:tcW w:w="23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Ограничения </w:t>
            </w:r>
          </w:p>
        </w:tc>
        <w:tc>
          <w:tcPr>
            <w:tcW w:w="76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сохранение основных пешеходных трасс и мест концентрации</w:t>
            </w:r>
            <w:r>
              <w:rPr>
                <w:color w:val="000000" w:themeColor="text1"/>
                <w:sz w:val="22"/>
                <w:szCs w:val="22"/>
              </w:rPr>
              <w:t xml:space="preserve"> </w:t>
            </w:r>
            <w:r w:rsidRPr="007744A8">
              <w:rPr>
                <w:color w:val="000000" w:themeColor="text1"/>
                <w:sz w:val="22"/>
                <w:szCs w:val="22"/>
              </w:rPr>
              <w:t>общественных зданий как планировочного каркаса новой</w:t>
            </w:r>
            <w:r>
              <w:rPr>
                <w:color w:val="000000" w:themeColor="text1"/>
                <w:sz w:val="22"/>
                <w:szCs w:val="22"/>
              </w:rPr>
              <w:t xml:space="preserve"> </w:t>
            </w:r>
            <w:r w:rsidRPr="007744A8">
              <w:rPr>
                <w:color w:val="000000" w:themeColor="text1"/>
                <w:sz w:val="22"/>
                <w:szCs w:val="22"/>
              </w:rPr>
              <w:t>застройки микрорайона, квартала</w:t>
            </w:r>
          </w:p>
        </w:tc>
      </w:tr>
    </w:tbl>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.2.15. В соответствии со статьей 23</w:t>
      </w:r>
      <w:r w:rsidR="00C6711E">
        <w:rPr>
          <w:color w:val="000000" w:themeColor="text1"/>
          <w:spacing w:val="2"/>
          <w:sz w:val="22"/>
          <w:szCs w:val="22"/>
        </w:rPr>
        <w:t xml:space="preserve"> </w:t>
      </w:r>
      <w:hyperlink r:id="rId11" w:history="1">
        <w:r w:rsidR="00C6711E" w:rsidRPr="007744A8">
          <w:rPr>
            <w:rStyle w:val="a9"/>
            <w:color w:val="000000" w:themeColor="text1"/>
            <w:spacing w:val="2"/>
            <w:sz w:val="22"/>
            <w:szCs w:val="22"/>
          </w:rPr>
          <w:t>Градостроительного кодекса Российской Федерации</w:t>
        </w:r>
      </w:hyperlink>
      <w:r w:rsidR="00C6711E">
        <w:t xml:space="preserve"> </w:t>
      </w:r>
      <w:r w:rsidR="00C6711E" w:rsidRPr="007744A8">
        <w:rPr>
          <w:color w:val="000000" w:themeColor="text1"/>
          <w:spacing w:val="2"/>
          <w:sz w:val="22"/>
          <w:szCs w:val="22"/>
        </w:rPr>
        <w:t xml:space="preserve">при разработке генеральных планов </w:t>
      </w:r>
      <w:r w:rsidR="00C6711E" w:rsidRPr="004D437E">
        <w:rPr>
          <w:color w:val="000000" w:themeColor="text1"/>
          <w:spacing w:val="2"/>
          <w:sz w:val="22"/>
          <w:szCs w:val="22"/>
        </w:rPr>
        <w:t>городского и сельских поселений</w:t>
      </w:r>
      <w:r w:rsidR="00C6711E">
        <w:rPr>
          <w:color w:val="000000" w:themeColor="text1"/>
          <w:spacing w:val="2"/>
          <w:sz w:val="22"/>
          <w:szCs w:val="22"/>
        </w:rPr>
        <w:t xml:space="preserve"> </w:t>
      </w:r>
      <w:r w:rsidR="00C6711E" w:rsidRPr="007744A8">
        <w:rPr>
          <w:color w:val="000000" w:themeColor="text1"/>
          <w:spacing w:val="2"/>
          <w:sz w:val="22"/>
          <w:szCs w:val="22"/>
        </w:rPr>
        <w:t>выполняется зонирование территории.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.2.16. Интенсивность использования территории характеризуется плотностью жилой застройки и процентом застроенности территории.</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Плотность застройки и процент застроенности территорий жилых зон необходимо принимать с учетом градостроительной ценности территории, состояния окружающей среды, других особенностей градостроительных условий.</w:t>
      </w:r>
      <w:r>
        <w:rPr>
          <w:color w:val="000000" w:themeColor="text1"/>
          <w:spacing w:val="2"/>
          <w:sz w:val="22"/>
          <w:szCs w:val="22"/>
        </w:rPr>
        <w:t xml:space="preserve"> </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w:t>
      </w: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.2.17. Площадь озелененной территории многоквартирной застройки жилой зоны (без учета участков общеобразовательных и дошкольных образовательных учреждений) должна составлять не менее 6 м</w:t>
      </w:r>
      <w:r w:rsidR="00C6711E" w:rsidRPr="0069050F">
        <w:rPr>
          <w:color w:val="000000" w:themeColor="text1"/>
          <w:spacing w:val="2"/>
          <w:sz w:val="22"/>
          <w:szCs w:val="22"/>
          <w:vertAlign w:val="superscript"/>
        </w:rPr>
        <w:t>2</w:t>
      </w:r>
      <w:r w:rsidR="00C6711E" w:rsidRPr="007744A8">
        <w:rPr>
          <w:color w:val="000000" w:themeColor="text1"/>
          <w:spacing w:val="2"/>
          <w:sz w:val="22"/>
          <w:szCs w:val="22"/>
        </w:rPr>
        <w:t xml:space="preserve"> на 1 человека.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площадь отдельных участков озелененной территории микрорайона включаются площадки для отдыха, для игр детей, пешеходные дорожки, если они занимают не более 30% общей площади участка.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В случае примыкания жилого района к </w:t>
      </w:r>
      <w:r w:rsidRPr="004D437E">
        <w:rPr>
          <w:color w:val="000000" w:themeColor="text1"/>
          <w:spacing w:val="2"/>
          <w:sz w:val="22"/>
          <w:szCs w:val="22"/>
        </w:rPr>
        <w:t xml:space="preserve">общегородским </w:t>
      </w:r>
      <w:r w:rsidRPr="007744A8">
        <w:rPr>
          <w:color w:val="000000" w:themeColor="text1"/>
          <w:spacing w:val="2"/>
          <w:sz w:val="22"/>
          <w:szCs w:val="22"/>
        </w:rPr>
        <w:t>зеленым массивам возможно сокращение нормы обеспеченности жителей территориями зеленых насаждений жилого района на 25%. Расстояние между проектируемой линией жилой застройки и ближним краем лесопаркового массива следует принимать не менее 30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.2.18. Расстояния между жилыми зданиями, жилыми и общественными, а также производственными зданиями следует принимать на основе расчетов инсоляции и освещенности, учета санитарно-</w:t>
      </w:r>
      <w:r w:rsidR="00C6711E" w:rsidRPr="007744A8">
        <w:rPr>
          <w:color w:val="000000" w:themeColor="text1"/>
          <w:spacing w:val="2"/>
          <w:sz w:val="22"/>
          <w:szCs w:val="22"/>
        </w:rPr>
        <w:lastRenderedPageBreak/>
        <w:t>эпидемиологических, противопожарных требований и бытовых разрывов, а для усадебной застройки - также с учетом зооветеринарных требований.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этом</w:t>
      </w:r>
      <w:r>
        <w:rPr>
          <w:color w:val="000000" w:themeColor="text1"/>
          <w:spacing w:val="2"/>
          <w:sz w:val="22"/>
          <w:szCs w:val="22"/>
        </w:rPr>
        <w:t>,</w:t>
      </w:r>
      <w:r w:rsidRPr="007744A8">
        <w:rPr>
          <w:color w:val="000000" w:themeColor="text1"/>
          <w:spacing w:val="2"/>
          <w:sz w:val="22"/>
          <w:szCs w:val="22"/>
        </w:rPr>
        <w:t xml:space="preserve"> расстояния (бытовые разрывы) между длинными сторонами секционных жилых зданий высотой 2 - 3 этажа должны быть не менее 15 м, а высотой 4 этажа - не менее 20 м, между длинными сторонами и торцами этих же зданий с окнами из жилых комнат - не менее 10 м. Указанные расстояния могут быть сокращены при соблюдении норм инсоляции и освещенности и обеспечении непросматриваемости жилых помещений окно в окно.</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.2.19. Площадь земельного участка для проектирования жилых зданий на территории жилой застройки определяется с учетом обеспечения возможности благоустройства (размещения площадок для игр детей дошкольного и школьного возраста, для отдыха взрослого населения, для занятий физкультурой, для хозяйственных целей и выгула собак, для стоянок автотранспорта) и озеленения.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Обеспеченность площадками дворового благоустройства (состав, количество и размеры), размещаемыми в микрорайонах (кварталах) жилых зон, устанавливается в задании на проектирование с учетом демографического состава населения и нормируемых элементов.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Расчет площади нормируемых элементов дворовой территории осуществляется в соответствии с нормами, приведенными в таблице </w:t>
      </w:r>
      <w:r w:rsidR="00FF5308">
        <w:rPr>
          <w:color w:val="000000" w:themeColor="text1"/>
          <w:spacing w:val="2"/>
          <w:sz w:val="22"/>
          <w:szCs w:val="22"/>
        </w:rPr>
        <w:t>3</w:t>
      </w:r>
      <w:r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firstLine="567"/>
        <w:jc w:val="center"/>
        <w:textAlignment w:val="baseline"/>
        <w:rPr>
          <w:color w:val="000000" w:themeColor="text1"/>
          <w:spacing w:val="2"/>
          <w:sz w:val="22"/>
          <w:szCs w:val="22"/>
        </w:rPr>
      </w:pPr>
      <w:r>
        <w:rPr>
          <w:color w:val="000000" w:themeColor="text1"/>
          <w:spacing w:val="2"/>
          <w:sz w:val="22"/>
          <w:szCs w:val="22"/>
        </w:rPr>
        <w:t xml:space="preserve">                                                                                                         </w:t>
      </w:r>
      <w:r w:rsidRPr="007744A8">
        <w:rPr>
          <w:color w:val="000000" w:themeColor="text1"/>
          <w:spacing w:val="2"/>
          <w:sz w:val="22"/>
          <w:szCs w:val="22"/>
        </w:rPr>
        <w:t xml:space="preserve">Таблица </w:t>
      </w:r>
      <w:r w:rsidR="00FF5308">
        <w:rPr>
          <w:color w:val="000000" w:themeColor="text1"/>
          <w:spacing w:val="2"/>
          <w:sz w:val="22"/>
          <w:szCs w:val="22"/>
        </w:rPr>
        <w:t>3</w:t>
      </w:r>
      <w:r>
        <w:rPr>
          <w:color w:val="000000" w:themeColor="text1"/>
          <w:spacing w:val="2"/>
          <w:sz w:val="22"/>
          <w:szCs w:val="22"/>
        </w:rPr>
        <w:t xml:space="preserve">  </w:t>
      </w:r>
    </w:p>
    <w:tbl>
      <w:tblPr>
        <w:tblW w:w="0" w:type="auto"/>
        <w:tblCellMar>
          <w:left w:w="0" w:type="dxa"/>
          <w:right w:w="0" w:type="dxa"/>
        </w:tblCellMar>
        <w:tblLook w:val="04A0" w:firstRow="1" w:lastRow="0" w:firstColumn="1" w:lastColumn="0" w:noHBand="0" w:noVBand="1"/>
      </w:tblPr>
      <w:tblGrid>
        <w:gridCol w:w="6468"/>
        <w:gridCol w:w="2218"/>
      </w:tblGrid>
      <w:tr w:rsidR="00C6711E" w:rsidRPr="007744A8" w:rsidTr="00AD777B">
        <w:trPr>
          <w:trHeight w:val="15"/>
        </w:trPr>
        <w:tc>
          <w:tcPr>
            <w:tcW w:w="6468"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2218"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r>
      <w:tr w:rsidR="00C6711E" w:rsidRPr="007744A8" w:rsidTr="00AD777B">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Площадки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Удельные размеры площадок, м</w:t>
            </w:r>
            <w:r w:rsidRPr="0069050F">
              <w:rPr>
                <w:color w:val="000000" w:themeColor="text1"/>
                <w:sz w:val="22"/>
                <w:szCs w:val="22"/>
                <w:vertAlign w:val="superscript"/>
              </w:rPr>
              <w:t>2</w:t>
            </w:r>
            <w:r w:rsidRPr="007744A8">
              <w:rPr>
                <w:color w:val="000000" w:themeColor="text1"/>
                <w:sz w:val="22"/>
                <w:szCs w:val="22"/>
              </w:rPr>
              <w:t xml:space="preserve">/чел. </w:t>
            </w:r>
          </w:p>
        </w:tc>
      </w:tr>
      <w:tr w:rsidR="00C6711E" w:rsidRPr="007744A8" w:rsidTr="00AD777B">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Для игр детей дошкольного и младшего школьного</w:t>
            </w:r>
            <w:r>
              <w:rPr>
                <w:color w:val="000000" w:themeColor="text1"/>
                <w:sz w:val="22"/>
                <w:szCs w:val="22"/>
              </w:rPr>
              <w:t xml:space="preserve"> </w:t>
            </w:r>
            <w:r w:rsidRPr="007744A8">
              <w:rPr>
                <w:color w:val="000000" w:themeColor="text1"/>
                <w:sz w:val="22"/>
                <w:szCs w:val="22"/>
              </w:rPr>
              <w:t>возраста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0,7</w:t>
            </w:r>
          </w:p>
        </w:tc>
      </w:tr>
      <w:tr w:rsidR="00C6711E" w:rsidRPr="007744A8" w:rsidTr="00AD777B">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Для отдыха взрослого населения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0,1</w:t>
            </w:r>
          </w:p>
        </w:tc>
      </w:tr>
      <w:tr w:rsidR="00C6711E" w:rsidRPr="007744A8" w:rsidTr="00AD777B">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Для занятий физкультурой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2,0</w:t>
            </w:r>
          </w:p>
        </w:tc>
      </w:tr>
      <w:tr w:rsidR="00C6711E" w:rsidRPr="007744A8" w:rsidTr="00AD777B">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Для хозяйственных целей и выгула собак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0,3</w:t>
            </w:r>
          </w:p>
        </w:tc>
      </w:tr>
      <w:tr w:rsidR="00C6711E" w:rsidRPr="007744A8" w:rsidTr="00AD777B">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Для стоянки автомобилей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0,8</w:t>
            </w:r>
          </w:p>
        </w:tc>
      </w:tr>
    </w:tbl>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Допускается уменьшать, но не более чем на 50%, удельные размеры площадок для хозяйственных целей при застройке жилыми зданиями 9 этажей и выше, для занятий физкультурой при формировании единого физкультурно-оздоровительного комплекса микрорайона для школьников и населения.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Минимально допустимое расстояние от окон жилых и общественных зданий до площадок:</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игр детей дошкольного и младшего школьного возраста - не менее 12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-для отдыха взрослого населения - не менее 10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занятий физкультурой (в зависимости от шумовых характеристик &lt;*&gt;) - 10 - 40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&lt;*&gt; Наибольшие значения принимаются для хоккейных и футбольных площадок, наименьшие - для площадок для настольного тенниса.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хозяйственных целей - не менее 20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выгула собак - не менее 40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для стоянки автомобилей - принимается в соответствии с подразделом </w:t>
      </w:r>
      <w:r w:rsidR="00B4584F">
        <w:rPr>
          <w:color w:val="000000" w:themeColor="text1"/>
          <w:spacing w:val="2"/>
          <w:sz w:val="22"/>
          <w:szCs w:val="22"/>
        </w:rPr>
        <w:t>2</w:t>
      </w:r>
      <w:r w:rsidRPr="007744A8">
        <w:rPr>
          <w:color w:val="000000" w:themeColor="text1"/>
          <w:spacing w:val="2"/>
          <w:sz w:val="22"/>
          <w:szCs w:val="22"/>
        </w:rPr>
        <w:t>.</w:t>
      </w:r>
      <w:r>
        <w:rPr>
          <w:color w:val="000000" w:themeColor="text1"/>
          <w:spacing w:val="2"/>
          <w:sz w:val="22"/>
          <w:szCs w:val="22"/>
        </w:rPr>
        <w:t>4</w:t>
      </w:r>
      <w:r w:rsidRPr="007744A8">
        <w:rPr>
          <w:color w:val="000000" w:themeColor="text1"/>
          <w:spacing w:val="2"/>
          <w:sz w:val="22"/>
          <w:szCs w:val="22"/>
        </w:rPr>
        <w:t xml:space="preserve"> "Зоны транспортной инфраструктуры" 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Расстояния от площадок для сушки белья до окон жилых и общественных зданий не нормируются, расстояния от площадок для мусоросборников до физкультурных площадок, площадок для игр детей и отдыха взрослых следует принимать не менее 20 м, а от площадок для хозяйственных целей до наиболее удаленного входа в жилое здание - не более 100 м</w:t>
      </w:r>
      <w:r>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.2.20. Автостоянки на территории жилой, смешанной жилой застройки (встроенные, встроенно-пристроенные, подземные) предназначены для хранения автомобилей населения, проживающего на данной территории. Подъезды к автостоянкам должны быть изолированы от площадок отдыха и игр детей, спортивных площадок.</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FF5308"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.2.21. Обеспеченность контейнерами для отходов определяется на основании расчета объемов удаления отходов в соответствии с требованиями.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Контейнеры для отходов необходимо размещать на расстоянии от окон и дверей жилых зданий не менее 20 м, но не более 100 м от входных подъездов.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Размер площадок должен быть рассчитан на установку необходимого числа контейнеров, но не более 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Площадки рекомендуется размещать к сквозным проездам, что должно исключать маневрирование вывозящих мусор машин.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 xml:space="preserve">.2.22. Рекомендуемые удельные показатели нормируемых элементов территории района (квартала) приведены в таблице </w:t>
      </w:r>
      <w:r>
        <w:rPr>
          <w:color w:val="000000" w:themeColor="text1"/>
          <w:spacing w:val="2"/>
          <w:sz w:val="22"/>
          <w:szCs w:val="22"/>
        </w:rPr>
        <w:t>4</w:t>
      </w:r>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firstLine="567"/>
        <w:jc w:val="center"/>
        <w:textAlignment w:val="baseline"/>
        <w:rPr>
          <w:color w:val="000000" w:themeColor="text1"/>
          <w:spacing w:val="2"/>
          <w:sz w:val="22"/>
          <w:szCs w:val="22"/>
        </w:rPr>
      </w:pPr>
      <w:r>
        <w:rPr>
          <w:color w:val="000000" w:themeColor="text1"/>
          <w:spacing w:val="2"/>
          <w:sz w:val="22"/>
          <w:szCs w:val="22"/>
        </w:rPr>
        <w:t xml:space="preserve">                                                                                  </w:t>
      </w:r>
      <w:r w:rsidRPr="007744A8">
        <w:rPr>
          <w:color w:val="000000" w:themeColor="text1"/>
          <w:spacing w:val="2"/>
          <w:sz w:val="22"/>
          <w:szCs w:val="22"/>
        </w:rPr>
        <w:t xml:space="preserve">Таблица </w:t>
      </w:r>
      <w:r w:rsidR="00A46F94">
        <w:rPr>
          <w:color w:val="000000" w:themeColor="text1"/>
          <w:spacing w:val="2"/>
          <w:sz w:val="22"/>
          <w:szCs w:val="22"/>
        </w:rPr>
        <w:t>4</w:t>
      </w:r>
    </w:p>
    <w:tbl>
      <w:tblPr>
        <w:tblW w:w="0" w:type="auto"/>
        <w:tblCellMar>
          <w:left w:w="0" w:type="dxa"/>
          <w:right w:w="0" w:type="dxa"/>
        </w:tblCellMar>
        <w:tblLook w:val="04A0" w:firstRow="1" w:lastRow="0" w:firstColumn="1" w:lastColumn="0" w:noHBand="0" w:noVBand="1"/>
      </w:tblPr>
      <w:tblGrid>
        <w:gridCol w:w="739"/>
        <w:gridCol w:w="4805"/>
        <w:gridCol w:w="2402"/>
      </w:tblGrid>
      <w:tr w:rsidR="00C6711E" w:rsidRPr="007744A8" w:rsidTr="00AD777B">
        <w:trPr>
          <w:trHeight w:val="15"/>
        </w:trPr>
        <w:tc>
          <w:tcPr>
            <w:tcW w:w="739"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4805"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2402"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r>
      <w:tr w:rsidR="00C6711E" w:rsidRPr="007744A8" w:rsidTr="00AD777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Pr>
                <w:color w:val="000000" w:themeColor="text1"/>
                <w:sz w:val="22"/>
                <w:szCs w:val="22"/>
              </w:rPr>
              <w:t xml:space="preserve">№ </w:t>
            </w:r>
            <w:r w:rsidRPr="007744A8">
              <w:rPr>
                <w:color w:val="000000" w:themeColor="text1"/>
                <w:sz w:val="22"/>
                <w:szCs w:val="22"/>
              </w:rPr>
              <w:t>п/п</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Элементы территории района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Удельная площадь,</w:t>
            </w:r>
            <w:r>
              <w:rPr>
                <w:color w:val="000000" w:themeColor="text1"/>
                <w:sz w:val="22"/>
                <w:szCs w:val="22"/>
              </w:rPr>
              <w:t xml:space="preserve"> </w:t>
            </w:r>
            <w:r w:rsidRPr="007744A8">
              <w:rPr>
                <w:color w:val="000000" w:themeColor="text1"/>
                <w:sz w:val="22"/>
                <w:szCs w:val="22"/>
              </w:rPr>
              <w:t>м</w:t>
            </w:r>
            <w:r w:rsidRPr="0005646C">
              <w:rPr>
                <w:color w:val="000000" w:themeColor="text1"/>
                <w:sz w:val="22"/>
                <w:szCs w:val="22"/>
                <w:vertAlign w:val="superscript"/>
              </w:rPr>
              <w:t>2</w:t>
            </w:r>
            <w:r w:rsidRPr="007744A8">
              <w:rPr>
                <w:color w:val="000000" w:themeColor="text1"/>
                <w:sz w:val="22"/>
                <w:szCs w:val="22"/>
              </w:rPr>
              <w:t>/чел., не менее</w:t>
            </w:r>
          </w:p>
        </w:tc>
      </w:tr>
      <w:tr w:rsidR="00C6711E" w:rsidRPr="007744A8" w:rsidTr="00AD777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 xml:space="preserve">Территория, всего, </w:t>
            </w:r>
          </w:p>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в том числе: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16,9</w:t>
            </w:r>
          </w:p>
        </w:tc>
      </w:tr>
      <w:tr w:rsidR="00C6711E" w:rsidRPr="007744A8" w:rsidTr="00AD777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Участки школ</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5,3</w:t>
            </w:r>
          </w:p>
        </w:tc>
      </w:tr>
      <w:tr w:rsidR="00C6711E" w:rsidRPr="007744A8" w:rsidTr="00AD777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В том числе участки школ-интернатов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0,28</w:t>
            </w:r>
          </w:p>
        </w:tc>
      </w:tr>
      <w:tr w:rsidR="00C6711E" w:rsidRPr="007744A8" w:rsidTr="00AD777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Участки детских садов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1,4</w:t>
            </w:r>
          </w:p>
        </w:tc>
      </w:tr>
      <w:tr w:rsidR="00C6711E" w:rsidRPr="007744A8" w:rsidTr="00AD777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Участки зеленых насаждений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6,0</w:t>
            </w:r>
          </w:p>
        </w:tc>
      </w:tr>
      <w:tr w:rsidR="00C6711E" w:rsidRPr="007744A8" w:rsidTr="00AD777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Участки объектов обслуживания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1,2</w:t>
            </w:r>
          </w:p>
        </w:tc>
      </w:tr>
      <w:tr w:rsidR="00C6711E" w:rsidRPr="007744A8" w:rsidTr="00AD777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Участки автостоянок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3,0</w:t>
            </w:r>
          </w:p>
        </w:tc>
      </w:tr>
    </w:tbl>
    <w:p w:rsidR="00C6711E" w:rsidRPr="007744A8" w:rsidRDefault="00C6711E" w:rsidP="00C6711E">
      <w:pPr>
        <w:pStyle w:val="formattext"/>
        <w:shd w:val="clear" w:color="auto" w:fill="FFFFFF"/>
        <w:spacing w:before="0" w:beforeAutospacing="0" w:after="0" w:afterAutospacing="0"/>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Примечание: Нормативы на расчетные сроки определяются на основании фактических статистических и демографических данных.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.2.23. Районы с застройкой 5 этажей и выше обслуживаются двухполосными, а с застройкой до 5 этажей - однополосными проездами.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однополосных проездах следует предусматривать разъездные площадки шириной 6 м и длиной 15 м на расстоянии не более 75 м одна от другой. В пределах фасадов зданий, имеющих входы, проезды устраиваются шириной 5,5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Тупиковые проезды должны быть протяженностью не более 150 м и заканчиваться поворотными площадками, обеспечивающими возможность разворота мусоровозов, уборочных и пожарных машин.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Тротуары и велосипедные дорожки следует устраивать приподнятыми на 15 см над уровнем проездов. Пересечения тротуаров и велосипедных дорожек с второстепенными проездами, а на подходах к школам и дошкольным образовательным учреждениям и с основными проездами следует предусматривать в одном уровне с устройством рампы длиной соответственно 1,5 и 3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К отдельно стоящим жилым зданиям высотой не более </w:t>
      </w:r>
      <w:r>
        <w:rPr>
          <w:color w:val="000000" w:themeColor="text1"/>
          <w:spacing w:val="2"/>
          <w:sz w:val="22"/>
          <w:szCs w:val="22"/>
        </w:rPr>
        <w:t>5</w:t>
      </w:r>
      <w:r w:rsidRPr="007744A8">
        <w:rPr>
          <w:color w:val="000000" w:themeColor="text1"/>
          <w:spacing w:val="2"/>
          <w:sz w:val="22"/>
          <w:szCs w:val="22"/>
        </w:rPr>
        <w:t xml:space="preserve"> этажей, а также к объектам, посещаемым инвалидами, допускается устройство проездов, совмещенных с тротуарами, при протяженности их не более 150 м и общей ширине не менее 4,2 м, а в малоэтажной застройке при ширине не менее 3,5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Протяженность пешеходных подходов: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из любой точки функциональной зоны: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остановочных пунктов общественного транспорта - не более 500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озелененных территорий общего пользования (сквер, бульвар, сад) - не более 400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от остановочных пунктов общественного транспорта: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торговых центров, универмагов и поликлиник - не более 250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прочих объектов обслуживания - не более 400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.2.24. Размещение жилых домов по отношению к красным линиям регламентируется правилами землепользования и застройки.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Допускается размещение жилых домов усадебного типа по красной линии улиц в условиях сложившейся застройки.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.2.25. На территории малоэтажной застройки принимаются следующие типы жилых зданий: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индивидуальные жилые дома (усадебный тип, коттеджный тип);</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малоэтажные (блокированные, секционные).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индивидуальном строительстве основной тип дома - усадебный, 1 - 2 - 3-этажный одноквартирный. Помимо одноквартирных применяются дома блокированные, в том числе двухквартирные, с приквартирными участками при каждой квартире.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Основными типами жилых домов для муниципального строительства следует принимать дома многоквартирные блокированные.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В районах усадебной (индивидуальной) застройки допускается размещение среднеэтажной (секционной и блокированной) жилой застройки для создания более компактной и разнообразной жилой </w:t>
      </w:r>
      <w:r w:rsidRPr="007744A8">
        <w:rPr>
          <w:color w:val="000000" w:themeColor="text1"/>
          <w:spacing w:val="2"/>
          <w:sz w:val="22"/>
          <w:szCs w:val="22"/>
        </w:rPr>
        <w:lastRenderedPageBreak/>
        <w:t>среды, а также в целях формирования переходного масштаба, если район усадебной застройки граничит с районом многоэтажной застройки.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Для семей, ведущих индивидуальную трудовую деятельность, следует проектировать жилые дома с местом приложения труда.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Проектирование домов со слесарными, ремонтными, кузнечными мастерскими и подобными помещениями допускается при соблюдении необходимых гигиенических, экологических, противопожарных и санитарных требований.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9D51AB">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 xml:space="preserve">.2.26. Потребности населения в жилье должны быть обеспечены не только путем нового строительства, но и с помощью модернизации и реконструкции малоэтажных жилых зданий, в том числе усадебной застройки, сохранивших свою материальную ценность, в соответствии с рекомендуемой таблицей </w:t>
      </w:r>
      <w:r>
        <w:rPr>
          <w:color w:val="000000" w:themeColor="text1"/>
          <w:spacing w:val="2"/>
          <w:sz w:val="22"/>
          <w:szCs w:val="22"/>
        </w:rPr>
        <w:t>5</w:t>
      </w:r>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firstLine="567"/>
        <w:jc w:val="right"/>
        <w:textAlignment w:val="baseline"/>
        <w:rPr>
          <w:color w:val="000000" w:themeColor="text1"/>
          <w:spacing w:val="2"/>
          <w:sz w:val="22"/>
          <w:szCs w:val="22"/>
        </w:rPr>
      </w:pPr>
      <w:r w:rsidRPr="007744A8">
        <w:rPr>
          <w:color w:val="000000" w:themeColor="text1"/>
          <w:spacing w:val="2"/>
          <w:sz w:val="22"/>
          <w:szCs w:val="22"/>
        </w:rPr>
        <w:t xml:space="preserve">Таблица </w:t>
      </w:r>
      <w:r w:rsidR="00A46F94">
        <w:rPr>
          <w:color w:val="000000" w:themeColor="text1"/>
          <w:spacing w:val="2"/>
          <w:sz w:val="22"/>
          <w:szCs w:val="22"/>
        </w:rPr>
        <w:t>5</w:t>
      </w:r>
    </w:p>
    <w:tbl>
      <w:tblPr>
        <w:tblW w:w="10206" w:type="dxa"/>
        <w:tblInd w:w="-567" w:type="dxa"/>
        <w:tblCellMar>
          <w:left w:w="0" w:type="dxa"/>
          <w:right w:w="0" w:type="dxa"/>
        </w:tblCellMar>
        <w:tblLook w:val="04A0" w:firstRow="1" w:lastRow="0" w:firstColumn="1" w:lastColumn="0" w:noHBand="0" w:noVBand="1"/>
      </w:tblPr>
      <w:tblGrid>
        <w:gridCol w:w="3253"/>
        <w:gridCol w:w="6953"/>
      </w:tblGrid>
      <w:tr w:rsidR="00C6711E" w:rsidRPr="007744A8" w:rsidTr="00E416E6">
        <w:trPr>
          <w:trHeight w:val="15"/>
        </w:trPr>
        <w:tc>
          <w:tcPr>
            <w:tcW w:w="3253"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6953"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r>
      <w:tr w:rsidR="00C6711E" w:rsidRPr="007744A8" w:rsidTr="00E416E6">
        <w:tc>
          <w:tcPr>
            <w:tcW w:w="1020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Малоэтажная застройка</w:t>
            </w:r>
          </w:p>
        </w:tc>
      </w:tr>
      <w:tr w:rsidR="00C6711E" w:rsidRPr="007744A8" w:rsidTr="00E416E6">
        <w:tc>
          <w:tcPr>
            <w:tcW w:w="32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Объекты реконструкции</w:t>
            </w:r>
          </w:p>
        </w:tc>
        <w:tc>
          <w:tcPr>
            <w:tcW w:w="69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крупные жилые зоны - районы, кварталы малоэтажной</w:t>
            </w:r>
            <w:r>
              <w:rPr>
                <w:color w:val="000000" w:themeColor="text1"/>
                <w:sz w:val="22"/>
                <w:szCs w:val="22"/>
              </w:rPr>
              <w:t xml:space="preserve"> </w:t>
            </w:r>
            <w:r w:rsidRPr="007744A8">
              <w:rPr>
                <w:color w:val="000000" w:themeColor="text1"/>
                <w:sz w:val="22"/>
                <w:szCs w:val="22"/>
              </w:rPr>
              <w:t>застройки, в том числе усадебного типа различных</w:t>
            </w:r>
            <w:r>
              <w:rPr>
                <w:color w:val="000000" w:themeColor="text1"/>
                <w:sz w:val="22"/>
                <w:szCs w:val="22"/>
              </w:rPr>
              <w:t xml:space="preserve"> </w:t>
            </w:r>
            <w:r w:rsidRPr="007744A8">
              <w:rPr>
                <w:color w:val="000000" w:themeColor="text1"/>
                <w:sz w:val="22"/>
                <w:szCs w:val="22"/>
              </w:rPr>
              <w:t>периодов строительства домовладений</w:t>
            </w:r>
          </w:p>
        </w:tc>
      </w:tr>
      <w:tr w:rsidR="00C6711E" w:rsidRPr="007744A8" w:rsidTr="00E416E6">
        <w:tc>
          <w:tcPr>
            <w:tcW w:w="32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Состав реконструктивных</w:t>
            </w:r>
          </w:p>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мероприятий</w:t>
            </w:r>
          </w:p>
        </w:tc>
        <w:tc>
          <w:tcPr>
            <w:tcW w:w="69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ремонт, реконструкция, строительство односемейных</w:t>
            </w:r>
            <w:r>
              <w:rPr>
                <w:color w:val="000000" w:themeColor="text1"/>
                <w:sz w:val="22"/>
                <w:szCs w:val="22"/>
              </w:rPr>
              <w:t xml:space="preserve"> </w:t>
            </w:r>
            <w:r w:rsidRPr="007744A8">
              <w:rPr>
                <w:color w:val="000000" w:themeColor="text1"/>
                <w:sz w:val="22"/>
                <w:szCs w:val="22"/>
              </w:rPr>
              <w:t>домов и построек в пределах домовладений,</w:t>
            </w:r>
            <w:r>
              <w:rPr>
                <w:color w:val="000000" w:themeColor="text1"/>
                <w:sz w:val="22"/>
                <w:szCs w:val="22"/>
              </w:rPr>
              <w:t xml:space="preserve"> </w:t>
            </w:r>
            <w:r w:rsidRPr="007744A8">
              <w:rPr>
                <w:color w:val="000000" w:themeColor="text1"/>
                <w:sz w:val="22"/>
                <w:szCs w:val="22"/>
              </w:rPr>
              <w:t>прокладка инженерных сетей, строительство</w:t>
            </w:r>
            <w:r>
              <w:rPr>
                <w:color w:val="000000" w:themeColor="text1"/>
                <w:sz w:val="22"/>
                <w:szCs w:val="22"/>
              </w:rPr>
              <w:t xml:space="preserve"> </w:t>
            </w:r>
            <w:r w:rsidRPr="007744A8">
              <w:rPr>
                <w:color w:val="000000" w:themeColor="text1"/>
                <w:sz w:val="22"/>
                <w:szCs w:val="22"/>
              </w:rPr>
              <w:t>инженерных сооружений, дорог, объектов сферы</w:t>
            </w:r>
            <w:r>
              <w:rPr>
                <w:color w:val="000000" w:themeColor="text1"/>
                <w:sz w:val="22"/>
                <w:szCs w:val="22"/>
              </w:rPr>
              <w:t xml:space="preserve"> </w:t>
            </w:r>
            <w:r w:rsidRPr="007744A8">
              <w:rPr>
                <w:color w:val="000000" w:themeColor="text1"/>
                <w:sz w:val="22"/>
                <w:szCs w:val="22"/>
              </w:rPr>
              <w:t>услуг</w:t>
            </w:r>
          </w:p>
        </w:tc>
      </w:tr>
      <w:tr w:rsidR="00C6711E" w:rsidRPr="007744A8" w:rsidTr="00E416E6">
        <w:tc>
          <w:tcPr>
            <w:tcW w:w="32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Характер проведения</w:t>
            </w:r>
          </w:p>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реконструкции</w:t>
            </w:r>
          </w:p>
        </w:tc>
        <w:tc>
          <w:tcPr>
            <w:tcW w:w="69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выборочно - жилых зданий;</w:t>
            </w:r>
            <w:r>
              <w:rPr>
                <w:color w:val="000000" w:themeColor="text1"/>
                <w:sz w:val="22"/>
                <w:szCs w:val="22"/>
              </w:rPr>
              <w:t xml:space="preserve"> </w:t>
            </w:r>
            <w:r w:rsidRPr="007744A8">
              <w:rPr>
                <w:color w:val="000000" w:themeColor="text1"/>
                <w:sz w:val="22"/>
                <w:szCs w:val="22"/>
              </w:rPr>
              <w:t>комплексно - инженерно-транспортной</w:t>
            </w:r>
            <w:r>
              <w:rPr>
                <w:color w:val="000000" w:themeColor="text1"/>
                <w:sz w:val="22"/>
                <w:szCs w:val="22"/>
              </w:rPr>
              <w:t xml:space="preserve"> </w:t>
            </w:r>
            <w:r w:rsidRPr="007744A8">
              <w:rPr>
                <w:color w:val="000000" w:themeColor="text1"/>
                <w:sz w:val="22"/>
                <w:szCs w:val="22"/>
              </w:rPr>
              <w:t>инфраструктуры</w:t>
            </w:r>
          </w:p>
        </w:tc>
      </w:tr>
      <w:tr w:rsidR="00C6711E" w:rsidRPr="007744A8" w:rsidTr="00E416E6">
        <w:tc>
          <w:tcPr>
            <w:tcW w:w="32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Ограничения</w:t>
            </w:r>
          </w:p>
        </w:tc>
        <w:tc>
          <w:tcPr>
            <w:tcW w:w="69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не допускаются виды функционального использования</w:t>
            </w:r>
            <w:r>
              <w:rPr>
                <w:color w:val="000000" w:themeColor="text1"/>
                <w:sz w:val="22"/>
                <w:szCs w:val="22"/>
              </w:rPr>
              <w:t xml:space="preserve"> </w:t>
            </w:r>
            <w:r w:rsidRPr="007744A8">
              <w:rPr>
                <w:color w:val="000000" w:themeColor="text1"/>
                <w:sz w:val="22"/>
                <w:szCs w:val="22"/>
              </w:rPr>
              <w:t>домовладений, не совместимые с жилой зоной и</w:t>
            </w:r>
            <w:r>
              <w:rPr>
                <w:color w:val="000000" w:themeColor="text1"/>
                <w:sz w:val="22"/>
                <w:szCs w:val="22"/>
              </w:rPr>
              <w:t xml:space="preserve"> </w:t>
            </w:r>
            <w:r w:rsidRPr="007744A8">
              <w:rPr>
                <w:color w:val="000000" w:themeColor="text1"/>
                <w:sz w:val="22"/>
                <w:szCs w:val="22"/>
              </w:rPr>
              <w:t>установленным регламентом</w:t>
            </w:r>
          </w:p>
        </w:tc>
      </w:tr>
    </w:tbl>
    <w:p w:rsidR="00C6711E" w:rsidRPr="007744A8" w:rsidRDefault="00C6711E" w:rsidP="00C6711E">
      <w:pPr>
        <w:pStyle w:val="formattext"/>
        <w:shd w:val="clear" w:color="auto" w:fill="FFFFFF"/>
        <w:spacing w:before="0" w:beforeAutospacing="0" w:after="0" w:afterAutospacing="0"/>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.2.27. Предельные размеры земельных участков для усадебных, одно-, двухквартирных и многоквартирных жилых домов блокированного и секционного типа устанавливаются органами местного самоуправления в зависимости от особенностей градостроительной ситуации, типа жилых домов и других местных особенностей в соответствии с утвержденными правилами землепользования и застройки.</w:t>
      </w:r>
    </w:p>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Default="00C6711E" w:rsidP="00C6711E">
      <w:pPr>
        <w:pStyle w:val="formattext"/>
        <w:shd w:val="clear" w:color="auto" w:fill="FFFFFF"/>
        <w:spacing w:before="0" w:beforeAutospacing="0" w:after="0" w:afterAutospacing="0"/>
        <w:ind w:left="-567" w:firstLine="425"/>
        <w:jc w:val="both"/>
        <w:textAlignment w:val="baseline"/>
        <w:rPr>
          <w:b/>
          <w:spacing w:val="2"/>
          <w:sz w:val="22"/>
          <w:szCs w:val="22"/>
        </w:rPr>
      </w:pPr>
      <w:r w:rsidRPr="00420907">
        <w:rPr>
          <w:b/>
          <w:spacing w:val="2"/>
          <w:sz w:val="22"/>
          <w:szCs w:val="22"/>
        </w:rPr>
        <w:t>Сельские поселения</w:t>
      </w:r>
    </w:p>
    <w:p w:rsidR="00C6711E" w:rsidRPr="00420907" w:rsidRDefault="00C6711E" w:rsidP="00C6711E">
      <w:pPr>
        <w:pStyle w:val="formattext"/>
        <w:shd w:val="clear" w:color="auto" w:fill="FFFFFF"/>
        <w:spacing w:before="0" w:beforeAutospacing="0" w:after="0" w:afterAutospacing="0"/>
        <w:ind w:left="-567" w:firstLine="425"/>
        <w:jc w:val="both"/>
        <w:textAlignment w:val="baseline"/>
        <w:rPr>
          <w:b/>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w:t>
      </w:r>
      <w:r>
        <w:rPr>
          <w:color w:val="000000" w:themeColor="text1"/>
          <w:spacing w:val="2"/>
          <w:sz w:val="22"/>
          <w:szCs w:val="22"/>
        </w:rPr>
        <w:t>28</w:t>
      </w:r>
      <w:r w:rsidR="00C6711E" w:rsidRPr="007744A8">
        <w:rPr>
          <w:color w:val="000000" w:themeColor="text1"/>
          <w:spacing w:val="2"/>
          <w:sz w:val="22"/>
          <w:szCs w:val="22"/>
        </w:rPr>
        <w:t>. В жилой зоне сельских населенных пунктов следует предусматривать одно-, двухквартирные жилые дома усадебного, коттеджного типа, допускаются многоквартирные блокированные дома с земельными участками при квартирах, а также (при соответствующем обосновании) секционные дома высотой до 4 этажей.</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Преимущественным типом застройки в сельских поселениях являются жилые дома усадебного типа.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w:t>
      </w:r>
      <w:r>
        <w:rPr>
          <w:color w:val="000000" w:themeColor="text1"/>
          <w:spacing w:val="2"/>
          <w:sz w:val="22"/>
          <w:szCs w:val="22"/>
        </w:rPr>
        <w:t>29</w:t>
      </w:r>
      <w:r w:rsidR="00C6711E" w:rsidRPr="007744A8">
        <w:rPr>
          <w:color w:val="000000" w:themeColor="text1"/>
          <w:spacing w:val="2"/>
          <w:sz w:val="22"/>
          <w:szCs w:val="22"/>
        </w:rPr>
        <w:t>. Предельные размеры земельных участков для индивидуального жилищного строительства и личного подсобного хозяйства в сельских поселениях устанавливаются правилами землепользования и застройки.</w:t>
      </w:r>
    </w:p>
    <w:p w:rsidR="00C6711E" w:rsidRPr="0084328E" w:rsidRDefault="00C6711E" w:rsidP="00C6711E">
      <w:pPr>
        <w:pStyle w:val="formattext"/>
        <w:shd w:val="clear" w:color="auto" w:fill="FFFFFF"/>
        <w:spacing w:before="0" w:beforeAutospacing="0" w:after="0" w:afterAutospacing="0"/>
        <w:ind w:left="-567" w:firstLine="425"/>
        <w:jc w:val="both"/>
        <w:textAlignment w:val="baseline"/>
        <w:rPr>
          <w:color w:val="FF0000"/>
          <w:spacing w:val="2"/>
          <w:sz w:val="22"/>
          <w:szCs w:val="22"/>
        </w:rPr>
      </w:pPr>
      <w:r w:rsidRPr="007744A8">
        <w:rPr>
          <w:color w:val="000000" w:themeColor="text1"/>
          <w:spacing w:val="2"/>
          <w:sz w:val="22"/>
          <w:szCs w:val="22"/>
        </w:rPr>
        <w:t>Размеры приусадебных земельных участков устанавливаются с учетом потенциала территории, особенностей существующей застройки, возможностей эффективного инженерного обеспечения, развития личного подсобного хозяйства</w:t>
      </w:r>
      <w:r>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Для жителей многоквартирных жилых домов, а также жителей усадебной застройки при дефиците территории могут предусматриваться дополнительные участки для размещения хозяйственных построек, огородничества и развития личного подсобного хозяйства за пределами границ населенного пункта, на земельных участках, не являющихся резервом для жилищного строительства, с соблюдением природоохранных, санитарных, противопожарных и зооветеринарных требований.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w:t>
      </w:r>
      <w:r>
        <w:rPr>
          <w:color w:val="000000" w:themeColor="text1"/>
          <w:spacing w:val="2"/>
          <w:sz w:val="22"/>
          <w:szCs w:val="22"/>
        </w:rPr>
        <w:t>30</w:t>
      </w:r>
      <w:r w:rsidR="00C6711E" w:rsidRPr="007744A8">
        <w:rPr>
          <w:color w:val="000000" w:themeColor="text1"/>
          <w:spacing w:val="2"/>
          <w:sz w:val="22"/>
          <w:szCs w:val="22"/>
        </w:rPr>
        <w:t>. Расчетные показатели жилищной обеспеченности в сельской малоэтажной, в том числе индивидуальной, застройке не нормируются.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w:t>
      </w:r>
      <w:r>
        <w:rPr>
          <w:color w:val="000000" w:themeColor="text1"/>
          <w:spacing w:val="2"/>
          <w:sz w:val="22"/>
          <w:szCs w:val="22"/>
        </w:rPr>
        <w:t>31</w:t>
      </w:r>
      <w:r w:rsidR="00C6711E" w:rsidRPr="007744A8">
        <w:rPr>
          <w:color w:val="000000" w:themeColor="text1"/>
          <w:spacing w:val="2"/>
          <w:sz w:val="22"/>
          <w:szCs w:val="22"/>
        </w:rPr>
        <w:t xml:space="preserve">. На территории сельского населенного пункта усадебный, одно-, двухквартирный дом </w:t>
      </w:r>
      <w:r w:rsidR="00C6711E" w:rsidRPr="002E6E1C">
        <w:rPr>
          <w:color w:val="000000" w:themeColor="text1"/>
          <w:spacing w:val="2"/>
          <w:sz w:val="22"/>
          <w:szCs w:val="22"/>
        </w:rPr>
        <w:t>должен отстоять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В районах усадебной застройки</w:t>
      </w:r>
      <w:r>
        <w:rPr>
          <w:color w:val="000000" w:themeColor="text1"/>
          <w:spacing w:val="2"/>
          <w:sz w:val="22"/>
          <w:szCs w:val="22"/>
        </w:rPr>
        <w:t>,</w:t>
      </w:r>
      <w:r w:rsidRPr="007744A8">
        <w:rPr>
          <w:color w:val="000000" w:themeColor="text1"/>
          <w:spacing w:val="2"/>
          <w:sz w:val="22"/>
          <w:szCs w:val="22"/>
        </w:rPr>
        <w:t xml:space="preserve"> жилые дома могут размещаться по красной линии жилых улиц в соответствии со сложившимися местными традициями.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w:t>
      </w:r>
      <w:r>
        <w:rPr>
          <w:color w:val="000000" w:themeColor="text1"/>
          <w:spacing w:val="2"/>
          <w:sz w:val="22"/>
          <w:szCs w:val="22"/>
        </w:rPr>
        <w:t>32</w:t>
      </w:r>
      <w:r w:rsidR="00C6711E" w:rsidRPr="007744A8">
        <w:rPr>
          <w:color w:val="000000" w:themeColor="text1"/>
          <w:spacing w:val="2"/>
          <w:sz w:val="22"/>
          <w:szCs w:val="22"/>
        </w:rPr>
        <w:t>. Минимальные расстояния между зданиями, а также между крайними строениями и группами строений на приквартирных участках принимаются в соответствии с зооветеринарными, санитарно-гигиеническими требованиями и в соответствии с противопожарными требованиями.</w:t>
      </w:r>
    </w:p>
    <w:p w:rsidR="00C6711E"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spacing w:val="2"/>
          <w:sz w:val="22"/>
          <w:szCs w:val="22"/>
        </w:rPr>
        <w:t>1</w:t>
      </w:r>
      <w:r w:rsidR="00C6711E" w:rsidRPr="00F1550B">
        <w:rPr>
          <w:spacing w:val="2"/>
          <w:sz w:val="22"/>
          <w:szCs w:val="22"/>
        </w:rPr>
        <w:t>.2.</w:t>
      </w:r>
      <w:r>
        <w:rPr>
          <w:spacing w:val="2"/>
          <w:sz w:val="22"/>
          <w:szCs w:val="22"/>
        </w:rPr>
        <w:t>33</w:t>
      </w:r>
      <w:r w:rsidR="00C6711E" w:rsidRPr="00F1550B">
        <w:rPr>
          <w:spacing w:val="2"/>
          <w:sz w:val="22"/>
          <w:szCs w:val="22"/>
        </w:rPr>
        <w:t>.</w:t>
      </w:r>
      <w:r w:rsidR="00C6711E" w:rsidRPr="0084328E">
        <w:rPr>
          <w:color w:val="FF0000"/>
          <w:spacing w:val="2"/>
          <w:sz w:val="22"/>
          <w:szCs w:val="22"/>
        </w:rPr>
        <w:t xml:space="preserve"> </w:t>
      </w:r>
      <w:r w:rsidR="00C6711E" w:rsidRPr="007744A8">
        <w:rPr>
          <w:color w:val="000000" w:themeColor="text1"/>
          <w:spacing w:val="2"/>
          <w:sz w:val="22"/>
          <w:szCs w:val="22"/>
        </w:rPr>
        <w:t xml:space="preserve">До границы соседнего </w:t>
      </w:r>
      <w:r w:rsidR="00C6711E" w:rsidRPr="002E6E1C">
        <w:rPr>
          <w:color w:val="000000" w:themeColor="text1"/>
          <w:spacing w:val="2"/>
          <w:sz w:val="22"/>
          <w:szCs w:val="22"/>
        </w:rPr>
        <w:t>земельного</w:t>
      </w:r>
      <w:r w:rsidR="00C6711E">
        <w:rPr>
          <w:color w:val="000000" w:themeColor="text1"/>
          <w:spacing w:val="2"/>
          <w:sz w:val="22"/>
          <w:szCs w:val="22"/>
        </w:rPr>
        <w:t xml:space="preserve"> </w:t>
      </w:r>
      <w:r w:rsidR="00C6711E" w:rsidRPr="007744A8">
        <w:rPr>
          <w:color w:val="000000" w:themeColor="text1"/>
          <w:spacing w:val="2"/>
          <w:sz w:val="22"/>
          <w:szCs w:val="22"/>
        </w:rPr>
        <w:t>участка</w:t>
      </w:r>
      <w:r w:rsidR="00C6711E">
        <w:rPr>
          <w:color w:val="000000" w:themeColor="text1"/>
          <w:spacing w:val="2"/>
          <w:sz w:val="22"/>
          <w:szCs w:val="22"/>
        </w:rPr>
        <w:t>,</w:t>
      </w:r>
      <w:r w:rsidR="00C6711E" w:rsidRPr="007744A8">
        <w:rPr>
          <w:color w:val="000000" w:themeColor="text1"/>
          <w:spacing w:val="2"/>
          <w:sz w:val="22"/>
          <w:szCs w:val="22"/>
        </w:rPr>
        <w:t xml:space="preserve"> расстояния по санитарно-бытовым и зооветеринарным требованиям должны быть не менее: </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 xml:space="preserve">- </w:t>
      </w:r>
      <w:r w:rsidRPr="007744A8">
        <w:rPr>
          <w:color w:val="000000" w:themeColor="text1"/>
          <w:spacing w:val="2"/>
          <w:sz w:val="22"/>
          <w:szCs w:val="22"/>
        </w:rPr>
        <w:t>от усадебного, о</w:t>
      </w:r>
      <w:r>
        <w:rPr>
          <w:color w:val="000000" w:themeColor="text1"/>
          <w:spacing w:val="2"/>
          <w:sz w:val="22"/>
          <w:szCs w:val="22"/>
        </w:rPr>
        <w:t xml:space="preserve">дно-, двухквартирного дома – 3 </w:t>
      </w:r>
      <w:r w:rsidRPr="007744A8">
        <w:rPr>
          <w:color w:val="000000" w:themeColor="text1"/>
          <w:spacing w:val="2"/>
          <w:sz w:val="22"/>
          <w:szCs w:val="22"/>
        </w:rPr>
        <w:t xml:space="preserve">м; </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 xml:space="preserve">- </w:t>
      </w:r>
      <w:r w:rsidRPr="007744A8">
        <w:rPr>
          <w:color w:val="000000" w:themeColor="text1"/>
          <w:spacing w:val="2"/>
          <w:sz w:val="22"/>
          <w:szCs w:val="22"/>
        </w:rPr>
        <w:t>от постройки для содержания скота и птицы - 4 м;</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w:t>
      </w:r>
      <w:r>
        <w:rPr>
          <w:color w:val="000000" w:themeColor="text1"/>
          <w:spacing w:val="2"/>
          <w:sz w:val="22"/>
          <w:szCs w:val="22"/>
        </w:rPr>
        <w:t xml:space="preserve">- </w:t>
      </w:r>
      <w:r w:rsidRPr="007744A8">
        <w:rPr>
          <w:color w:val="000000" w:themeColor="text1"/>
          <w:spacing w:val="2"/>
          <w:sz w:val="22"/>
          <w:szCs w:val="22"/>
        </w:rPr>
        <w:t>от других построе</w:t>
      </w:r>
      <w:r>
        <w:rPr>
          <w:color w:val="000000" w:themeColor="text1"/>
          <w:spacing w:val="2"/>
          <w:sz w:val="22"/>
          <w:szCs w:val="22"/>
        </w:rPr>
        <w:t xml:space="preserve">к (бани, автостоянки и др.) – 1 </w:t>
      </w:r>
      <w:r w:rsidRPr="007744A8">
        <w:rPr>
          <w:color w:val="000000" w:themeColor="text1"/>
          <w:spacing w:val="2"/>
          <w:sz w:val="22"/>
          <w:szCs w:val="22"/>
        </w:rPr>
        <w:t xml:space="preserve">м; </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 xml:space="preserve">- </w:t>
      </w:r>
      <w:r w:rsidRPr="007744A8">
        <w:rPr>
          <w:color w:val="000000" w:themeColor="text1"/>
          <w:spacing w:val="2"/>
          <w:sz w:val="22"/>
          <w:szCs w:val="22"/>
        </w:rPr>
        <w:t xml:space="preserve">от стволов высокорослых деревьев - 4 м; </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 xml:space="preserve">- </w:t>
      </w:r>
      <w:r w:rsidRPr="007744A8">
        <w:rPr>
          <w:color w:val="000000" w:themeColor="text1"/>
          <w:spacing w:val="2"/>
          <w:sz w:val="22"/>
          <w:szCs w:val="22"/>
        </w:rPr>
        <w:t xml:space="preserve">среднерослых - 2 м; </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 xml:space="preserve">- </w:t>
      </w:r>
      <w:r w:rsidRPr="007744A8">
        <w:rPr>
          <w:color w:val="000000" w:themeColor="text1"/>
          <w:spacing w:val="2"/>
          <w:sz w:val="22"/>
          <w:szCs w:val="22"/>
        </w:rPr>
        <w:t>от кустарника - 1 м.</w:t>
      </w: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2E6E1C">
        <w:rPr>
          <w:color w:val="000000" w:themeColor="text1"/>
          <w:spacing w:val="2"/>
          <w:sz w:val="22"/>
          <w:szCs w:val="22"/>
        </w:rPr>
        <w:t>.2.</w:t>
      </w:r>
      <w:r>
        <w:rPr>
          <w:color w:val="000000" w:themeColor="text1"/>
          <w:spacing w:val="2"/>
          <w:sz w:val="22"/>
          <w:szCs w:val="22"/>
        </w:rPr>
        <w:t>34</w:t>
      </w:r>
      <w:r w:rsidR="00C6711E" w:rsidRPr="002E6E1C">
        <w:rPr>
          <w:color w:val="000000" w:themeColor="text1"/>
          <w:spacing w:val="2"/>
          <w:sz w:val="22"/>
          <w:szCs w:val="22"/>
        </w:rPr>
        <w:t xml:space="preserve">. На приусадебных </w:t>
      </w:r>
      <w:r w:rsidR="00C6711E" w:rsidRPr="000A23B6">
        <w:rPr>
          <w:color w:val="000000" w:themeColor="text1"/>
          <w:spacing w:val="2"/>
          <w:sz w:val="22"/>
          <w:szCs w:val="22"/>
        </w:rPr>
        <w:t>земельных участках содержание скота и птицы допускается лишь в районах усадебной застройки.</w:t>
      </w:r>
      <w:r w:rsidR="00C6711E" w:rsidRPr="007744A8">
        <w:rPr>
          <w:color w:val="000000" w:themeColor="text1"/>
          <w:spacing w:val="2"/>
          <w:sz w:val="22"/>
          <w:szCs w:val="22"/>
        </w:rPr>
        <w:t xml:space="preserve"> 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w:t>
      </w:r>
      <w:r>
        <w:rPr>
          <w:color w:val="000000" w:themeColor="text1"/>
          <w:spacing w:val="2"/>
          <w:sz w:val="22"/>
          <w:szCs w:val="22"/>
        </w:rPr>
        <w:t>35</w:t>
      </w:r>
      <w:r w:rsidR="00C6711E" w:rsidRPr="007744A8">
        <w:rPr>
          <w:color w:val="000000" w:themeColor="text1"/>
          <w:spacing w:val="2"/>
          <w:sz w:val="22"/>
          <w:szCs w:val="22"/>
        </w:rPr>
        <w:t xml:space="preserve">. Расстояние от помещений (сооружений) для содержания и разведения животных до объектов жилой застройки должно быть не менее указанного в таблице </w:t>
      </w:r>
      <w:r>
        <w:rPr>
          <w:color w:val="000000" w:themeColor="text1"/>
          <w:spacing w:val="2"/>
          <w:sz w:val="22"/>
          <w:szCs w:val="22"/>
        </w:rPr>
        <w:t>6</w:t>
      </w:r>
      <w:r w:rsidR="00C6711E" w:rsidRPr="007744A8">
        <w:rPr>
          <w:color w:val="000000" w:themeColor="text1"/>
          <w:spacing w:val="2"/>
          <w:sz w:val="22"/>
          <w:szCs w:val="22"/>
        </w:rPr>
        <w:t>.</w:t>
      </w:r>
    </w:p>
    <w:p w:rsidR="00C6711E" w:rsidRPr="008C6E82" w:rsidRDefault="00C6711E" w:rsidP="00C6711E">
      <w:pPr>
        <w:pStyle w:val="formattext"/>
        <w:shd w:val="clear" w:color="auto" w:fill="FFFFFF"/>
        <w:spacing w:before="0" w:beforeAutospacing="0" w:after="0" w:afterAutospacing="0"/>
        <w:ind w:firstLine="567"/>
        <w:jc w:val="right"/>
        <w:textAlignment w:val="baseline"/>
        <w:rPr>
          <w:color w:val="000000" w:themeColor="text1"/>
          <w:spacing w:val="2"/>
          <w:sz w:val="22"/>
          <w:szCs w:val="22"/>
        </w:rPr>
      </w:pPr>
      <w:r w:rsidRPr="008C6E82">
        <w:rPr>
          <w:color w:val="000000" w:themeColor="text1"/>
          <w:spacing w:val="2"/>
          <w:sz w:val="22"/>
          <w:szCs w:val="22"/>
        </w:rPr>
        <w:t xml:space="preserve">Таблица </w:t>
      </w:r>
      <w:r w:rsidR="00A46F94">
        <w:rPr>
          <w:color w:val="000000" w:themeColor="text1"/>
          <w:spacing w:val="2"/>
          <w:sz w:val="22"/>
          <w:szCs w:val="22"/>
        </w:rPr>
        <w:t>6</w:t>
      </w:r>
    </w:p>
    <w:tbl>
      <w:tblPr>
        <w:tblW w:w="0" w:type="auto"/>
        <w:tblCellMar>
          <w:left w:w="0" w:type="dxa"/>
          <w:right w:w="0" w:type="dxa"/>
        </w:tblCellMar>
        <w:tblLook w:val="04A0" w:firstRow="1" w:lastRow="0" w:firstColumn="1" w:lastColumn="0" w:noHBand="0" w:noVBand="1"/>
      </w:tblPr>
      <w:tblGrid>
        <w:gridCol w:w="1560"/>
        <w:gridCol w:w="954"/>
        <w:gridCol w:w="1630"/>
        <w:gridCol w:w="1280"/>
        <w:gridCol w:w="1151"/>
        <w:gridCol w:w="845"/>
        <w:gridCol w:w="1015"/>
        <w:gridCol w:w="1023"/>
      </w:tblGrid>
      <w:tr w:rsidR="00C6711E" w:rsidRPr="008C6E82" w:rsidTr="00AD777B">
        <w:trPr>
          <w:trHeight w:val="15"/>
        </w:trPr>
        <w:tc>
          <w:tcPr>
            <w:tcW w:w="1560" w:type="dxa"/>
            <w:hideMark/>
          </w:tcPr>
          <w:p w:rsidR="00C6711E" w:rsidRPr="008C6E82" w:rsidRDefault="00C6711E" w:rsidP="00AD777B">
            <w:pPr>
              <w:spacing w:after="0" w:line="240" w:lineRule="auto"/>
              <w:ind w:firstLine="567"/>
              <w:jc w:val="both"/>
              <w:rPr>
                <w:rFonts w:ascii="Times New Roman" w:hAnsi="Times New Roman" w:cs="Times New Roman"/>
                <w:color w:val="000000" w:themeColor="text1"/>
              </w:rPr>
            </w:pPr>
          </w:p>
        </w:tc>
        <w:tc>
          <w:tcPr>
            <w:tcW w:w="867" w:type="dxa"/>
            <w:hideMark/>
          </w:tcPr>
          <w:p w:rsidR="00C6711E" w:rsidRPr="008C6E82" w:rsidRDefault="00C6711E" w:rsidP="00AD777B">
            <w:pPr>
              <w:spacing w:after="0" w:line="240" w:lineRule="auto"/>
              <w:ind w:firstLine="567"/>
              <w:jc w:val="both"/>
              <w:rPr>
                <w:rFonts w:ascii="Times New Roman" w:hAnsi="Times New Roman" w:cs="Times New Roman"/>
                <w:color w:val="000000" w:themeColor="text1"/>
              </w:rPr>
            </w:pPr>
          </w:p>
        </w:tc>
        <w:tc>
          <w:tcPr>
            <w:tcW w:w="1630" w:type="dxa"/>
            <w:hideMark/>
          </w:tcPr>
          <w:p w:rsidR="00C6711E" w:rsidRPr="008C6E82" w:rsidRDefault="00C6711E" w:rsidP="00AD777B">
            <w:pPr>
              <w:spacing w:after="0" w:line="240" w:lineRule="auto"/>
              <w:ind w:firstLine="567"/>
              <w:jc w:val="both"/>
              <w:rPr>
                <w:rFonts w:ascii="Times New Roman" w:hAnsi="Times New Roman" w:cs="Times New Roman"/>
                <w:color w:val="000000" w:themeColor="text1"/>
              </w:rPr>
            </w:pPr>
          </w:p>
        </w:tc>
        <w:tc>
          <w:tcPr>
            <w:tcW w:w="1280" w:type="dxa"/>
            <w:hideMark/>
          </w:tcPr>
          <w:p w:rsidR="00C6711E" w:rsidRPr="008C6E82" w:rsidRDefault="00C6711E" w:rsidP="00AD777B">
            <w:pPr>
              <w:spacing w:after="0" w:line="240" w:lineRule="auto"/>
              <w:ind w:firstLine="567"/>
              <w:jc w:val="both"/>
              <w:rPr>
                <w:rFonts w:ascii="Times New Roman" w:hAnsi="Times New Roman" w:cs="Times New Roman"/>
                <w:color w:val="000000" w:themeColor="text1"/>
              </w:rPr>
            </w:pPr>
          </w:p>
        </w:tc>
        <w:tc>
          <w:tcPr>
            <w:tcW w:w="1146" w:type="dxa"/>
            <w:hideMark/>
          </w:tcPr>
          <w:p w:rsidR="00C6711E" w:rsidRPr="008C6E82" w:rsidRDefault="00C6711E" w:rsidP="00AD777B">
            <w:pPr>
              <w:spacing w:after="0" w:line="240" w:lineRule="auto"/>
              <w:ind w:firstLine="567"/>
              <w:jc w:val="both"/>
              <w:rPr>
                <w:rFonts w:ascii="Times New Roman" w:hAnsi="Times New Roman" w:cs="Times New Roman"/>
                <w:color w:val="000000" w:themeColor="text1"/>
              </w:rPr>
            </w:pPr>
          </w:p>
        </w:tc>
        <w:tc>
          <w:tcPr>
            <w:tcW w:w="842" w:type="dxa"/>
            <w:hideMark/>
          </w:tcPr>
          <w:p w:rsidR="00C6711E" w:rsidRPr="008C6E82" w:rsidRDefault="00C6711E" w:rsidP="00AD777B">
            <w:pPr>
              <w:spacing w:after="0" w:line="240" w:lineRule="auto"/>
              <w:ind w:firstLine="567"/>
              <w:jc w:val="both"/>
              <w:rPr>
                <w:rFonts w:ascii="Times New Roman" w:hAnsi="Times New Roman" w:cs="Times New Roman"/>
                <w:color w:val="000000" w:themeColor="text1"/>
              </w:rPr>
            </w:pPr>
          </w:p>
        </w:tc>
        <w:tc>
          <w:tcPr>
            <w:tcW w:w="1011" w:type="dxa"/>
            <w:hideMark/>
          </w:tcPr>
          <w:p w:rsidR="00C6711E" w:rsidRPr="008C6E82" w:rsidRDefault="00C6711E" w:rsidP="00AD777B">
            <w:pPr>
              <w:spacing w:after="0" w:line="240" w:lineRule="auto"/>
              <w:ind w:firstLine="567"/>
              <w:jc w:val="both"/>
              <w:rPr>
                <w:rFonts w:ascii="Times New Roman" w:hAnsi="Times New Roman" w:cs="Times New Roman"/>
                <w:color w:val="000000" w:themeColor="text1"/>
              </w:rPr>
            </w:pPr>
          </w:p>
        </w:tc>
        <w:tc>
          <w:tcPr>
            <w:tcW w:w="1019" w:type="dxa"/>
            <w:hideMark/>
          </w:tcPr>
          <w:p w:rsidR="00C6711E" w:rsidRPr="008C6E82" w:rsidRDefault="00C6711E" w:rsidP="00AD777B">
            <w:pPr>
              <w:spacing w:after="0" w:line="240" w:lineRule="auto"/>
              <w:ind w:firstLine="567"/>
              <w:jc w:val="both"/>
              <w:rPr>
                <w:rFonts w:ascii="Times New Roman" w:hAnsi="Times New Roman" w:cs="Times New Roman"/>
                <w:color w:val="000000" w:themeColor="text1"/>
              </w:rPr>
            </w:pPr>
          </w:p>
        </w:tc>
      </w:tr>
      <w:tr w:rsidR="00C6711E" w:rsidRPr="008C6E82" w:rsidTr="00AD777B">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8C6E82" w:rsidRDefault="00C6711E" w:rsidP="00AD777B">
            <w:pPr>
              <w:pStyle w:val="formattext"/>
              <w:spacing w:before="0" w:beforeAutospacing="0" w:after="0" w:afterAutospacing="0"/>
              <w:ind w:left="-149" w:right="-126"/>
              <w:jc w:val="center"/>
              <w:textAlignment w:val="baseline"/>
              <w:rPr>
                <w:color w:val="000000" w:themeColor="text1"/>
                <w:sz w:val="22"/>
                <w:szCs w:val="22"/>
              </w:rPr>
            </w:pPr>
            <w:r w:rsidRPr="008C6E82">
              <w:rPr>
                <w:color w:val="000000" w:themeColor="text1"/>
                <w:sz w:val="22"/>
                <w:szCs w:val="22"/>
              </w:rPr>
              <w:t>Нормативный разрыв</w:t>
            </w:r>
          </w:p>
        </w:tc>
        <w:tc>
          <w:tcPr>
            <w:tcW w:w="779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Поголовье, шт., не более</w:t>
            </w:r>
          </w:p>
        </w:tc>
      </w:tr>
      <w:tr w:rsidR="00C6711E" w:rsidRPr="008C6E82" w:rsidTr="00AD777B">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spacing w:after="0" w:line="240" w:lineRule="auto"/>
              <w:jc w:val="both"/>
              <w:rPr>
                <w:rFonts w:ascii="Times New Roman" w:hAnsi="Times New Roman" w:cs="Times New Roman"/>
                <w:color w:val="FF0000"/>
              </w:rPr>
            </w:pPr>
          </w:p>
        </w:tc>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свиньи</w:t>
            </w:r>
          </w:p>
        </w:tc>
        <w:tc>
          <w:tcPr>
            <w:tcW w:w="16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коровы, бычки</w:t>
            </w:r>
          </w:p>
        </w:tc>
        <w:tc>
          <w:tcPr>
            <w:tcW w:w="12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овцы, козы</w:t>
            </w:r>
          </w:p>
        </w:tc>
        <w:tc>
          <w:tcPr>
            <w:tcW w:w="11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кролики- матки</w:t>
            </w:r>
          </w:p>
        </w:tc>
        <w:tc>
          <w:tcPr>
            <w:tcW w:w="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птица</w:t>
            </w:r>
          </w:p>
        </w:tc>
        <w:tc>
          <w:tcPr>
            <w:tcW w:w="10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лошади</w:t>
            </w:r>
          </w:p>
        </w:tc>
        <w:tc>
          <w:tcPr>
            <w:tcW w:w="10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нутрии,</w:t>
            </w:r>
          </w:p>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песцы</w:t>
            </w:r>
          </w:p>
        </w:tc>
      </w:tr>
      <w:tr w:rsidR="00C6711E" w:rsidRPr="008C6E82" w:rsidTr="00AD777B">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spacing w:after="0" w:line="240" w:lineRule="auto"/>
              <w:jc w:val="both"/>
              <w:rPr>
                <w:rFonts w:ascii="Times New Roman" w:hAnsi="Times New Roman" w:cs="Times New Roman"/>
              </w:rPr>
            </w:pPr>
            <w:r w:rsidRPr="008C6E82">
              <w:rPr>
                <w:rFonts w:ascii="Times New Roman" w:hAnsi="Times New Roman" w:cs="Times New Roman"/>
              </w:rPr>
              <w:t>10 м</w:t>
            </w:r>
          </w:p>
        </w:tc>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5</w:t>
            </w:r>
          </w:p>
        </w:tc>
        <w:tc>
          <w:tcPr>
            <w:tcW w:w="16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5</w:t>
            </w:r>
          </w:p>
        </w:tc>
        <w:tc>
          <w:tcPr>
            <w:tcW w:w="12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10</w:t>
            </w:r>
          </w:p>
        </w:tc>
        <w:tc>
          <w:tcPr>
            <w:tcW w:w="11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10</w:t>
            </w:r>
          </w:p>
        </w:tc>
        <w:tc>
          <w:tcPr>
            <w:tcW w:w="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30</w:t>
            </w:r>
          </w:p>
        </w:tc>
        <w:tc>
          <w:tcPr>
            <w:tcW w:w="10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5</w:t>
            </w:r>
          </w:p>
        </w:tc>
        <w:tc>
          <w:tcPr>
            <w:tcW w:w="10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5</w:t>
            </w:r>
          </w:p>
        </w:tc>
      </w:tr>
      <w:tr w:rsidR="00C6711E" w:rsidRPr="008C6E82" w:rsidTr="00AD777B">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spacing w:after="0" w:line="240" w:lineRule="auto"/>
              <w:jc w:val="both"/>
              <w:rPr>
                <w:rFonts w:ascii="Times New Roman" w:hAnsi="Times New Roman" w:cs="Times New Roman"/>
              </w:rPr>
            </w:pPr>
            <w:r w:rsidRPr="008C6E82">
              <w:rPr>
                <w:rFonts w:ascii="Times New Roman" w:hAnsi="Times New Roman" w:cs="Times New Roman"/>
              </w:rPr>
              <w:t>20 м</w:t>
            </w:r>
          </w:p>
        </w:tc>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8</w:t>
            </w:r>
          </w:p>
        </w:tc>
        <w:tc>
          <w:tcPr>
            <w:tcW w:w="16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8</w:t>
            </w:r>
          </w:p>
        </w:tc>
        <w:tc>
          <w:tcPr>
            <w:tcW w:w="12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15</w:t>
            </w:r>
          </w:p>
        </w:tc>
        <w:tc>
          <w:tcPr>
            <w:tcW w:w="11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20</w:t>
            </w:r>
          </w:p>
        </w:tc>
        <w:tc>
          <w:tcPr>
            <w:tcW w:w="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45</w:t>
            </w:r>
          </w:p>
        </w:tc>
        <w:tc>
          <w:tcPr>
            <w:tcW w:w="10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8</w:t>
            </w:r>
          </w:p>
        </w:tc>
        <w:tc>
          <w:tcPr>
            <w:tcW w:w="10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8</w:t>
            </w:r>
          </w:p>
        </w:tc>
      </w:tr>
      <w:tr w:rsidR="00C6711E" w:rsidRPr="008C6E82" w:rsidTr="00AD777B">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spacing w:after="0" w:line="240" w:lineRule="auto"/>
              <w:jc w:val="both"/>
              <w:rPr>
                <w:rFonts w:ascii="Times New Roman" w:hAnsi="Times New Roman" w:cs="Times New Roman"/>
              </w:rPr>
            </w:pPr>
            <w:r w:rsidRPr="008C6E82">
              <w:rPr>
                <w:rFonts w:ascii="Times New Roman" w:hAnsi="Times New Roman" w:cs="Times New Roman"/>
              </w:rPr>
              <w:t>30 м</w:t>
            </w:r>
          </w:p>
        </w:tc>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10</w:t>
            </w:r>
          </w:p>
        </w:tc>
        <w:tc>
          <w:tcPr>
            <w:tcW w:w="16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10</w:t>
            </w:r>
          </w:p>
        </w:tc>
        <w:tc>
          <w:tcPr>
            <w:tcW w:w="12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20</w:t>
            </w:r>
          </w:p>
        </w:tc>
        <w:tc>
          <w:tcPr>
            <w:tcW w:w="11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30</w:t>
            </w:r>
          </w:p>
        </w:tc>
        <w:tc>
          <w:tcPr>
            <w:tcW w:w="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60</w:t>
            </w:r>
          </w:p>
        </w:tc>
        <w:tc>
          <w:tcPr>
            <w:tcW w:w="10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10</w:t>
            </w:r>
          </w:p>
        </w:tc>
        <w:tc>
          <w:tcPr>
            <w:tcW w:w="10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10</w:t>
            </w:r>
          </w:p>
        </w:tc>
      </w:tr>
      <w:tr w:rsidR="00C6711E" w:rsidRPr="007744A8" w:rsidTr="00AD777B">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spacing w:after="0" w:line="240" w:lineRule="auto"/>
              <w:jc w:val="both"/>
              <w:rPr>
                <w:rFonts w:ascii="Times New Roman" w:hAnsi="Times New Roman" w:cs="Times New Roman"/>
              </w:rPr>
            </w:pPr>
            <w:r w:rsidRPr="008C6E82">
              <w:rPr>
                <w:rFonts w:ascii="Times New Roman" w:hAnsi="Times New Roman" w:cs="Times New Roman"/>
              </w:rPr>
              <w:t>40 м</w:t>
            </w:r>
          </w:p>
        </w:tc>
        <w:tc>
          <w:tcPr>
            <w:tcW w:w="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15</w:t>
            </w:r>
          </w:p>
        </w:tc>
        <w:tc>
          <w:tcPr>
            <w:tcW w:w="16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15</w:t>
            </w:r>
          </w:p>
        </w:tc>
        <w:tc>
          <w:tcPr>
            <w:tcW w:w="12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25</w:t>
            </w:r>
          </w:p>
        </w:tc>
        <w:tc>
          <w:tcPr>
            <w:tcW w:w="11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40</w:t>
            </w:r>
          </w:p>
        </w:tc>
        <w:tc>
          <w:tcPr>
            <w:tcW w:w="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75</w:t>
            </w:r>
          </w:p>
        </w:tc>
        <w:tc>
          <w:tcPr>
            <w:tcW w:w="10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8C6E82"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15</w:t>
            </w:r>
          </w:p>
        </w:tc>
        <w:tc>
          <w:tcPr>
            <w:tcW w:w="10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8C6E82">
              <w:rPr>
                <w:color w:val="000000" w:themeColor="text1"/>
                <w:sz w:val="22"/>
                <w:szCs w:val="22"/>
              </w:rPr>
              <w:t>15</w:t>
            </w:r>
          </w:p>
        </w:tc>
      </w:tr>
    </w:tbl>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w:t>
      </w:r>
      <w:r>
        <w:rPr>
          <w:color w:val="000000" w:themeColor="text1"/>
          <w:spacing w:val="2"/>
          <w:sz w:val="22"/>
          <w:szCs w:val="22"/>
        </w:rPr>
        <w:t>36</w:t>
      </w:r>
      <w:r w:rsidR="00C6711E" w:rsidRPr="007744A8">
        <w:rPr>
          <w:color w:val="000000" w:themeColor="text1"/>
          <w:spacing w:val="2"/>
          <w:sz w:val="22"/>
          <w:szCs w:val="22"/>
        </w:rPr>
        <w:t>. 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w:t>
      </w:r>
      <w:r>
        <w:rPr>
          <w:color w:val="000000" w:themeColor="text1"/>
          <w:spacing w:val="2"/>
          <w:sz w:val="22"/>
          <w:szCs w:val="22"/>
        </w:rPr>
        <w:t>37</w:t>
      </w:r>
      <w:r w:rsidR="00C6711E" w:rsidRPr="007744A8">
        <w:rPr>
          <w:color w:val="000000" w:themeColor="text1"/>
          <w:spacing w:val="2"/>
          <w:sz w:val="22"/>
          <w:szCs w:val="22"/>
        </w:rPr>
        <w:t>. Размеры хозяйственных построек, размещаемых в сельских населенных пунктах на приусадебных и приквартирных участках и за пределами жилой зоны, следует принимать в соответствии с правилами землепользования и застройки.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Допускается пристройка хозяйственного сарая, автостоянки, бани, теплицы к усадебному дому с соблюдением требований санитарных, зооветеринарных и противопожарных норм.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этом постройки для содержания скота и птицы необходимо пристраивать к домам при изоляции их от жилых комнат не менее чем тремя подсобными помещениями; помещения для скота и птицы должны иметь изолированный наружный вход, расположенный не ближе 7 м от входа в дом.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w:t>
      </w:r>
      <w:r>
        <w:rPr>
          <w:color w:val="000000" w:themeColor="text1"/>
          <w:spacing w:val="2"/>
          <w:sz w:val="22"/>
          <w:szCs w:val="22"/>
        </w:rPr>
        <w:t>38</w:t>
      </w:r>
      <w:r w:rsidR="00C6711E" w:rsidRPr="007744A8">
        <w:rPr>
          <w:color w:val="000000" w:themeColor="text1"/>
          <w:spacing w:val="2"/>
          <w:sz w:val="22"/>
          <w:szCs w:val="22"/>
        </w:rPr>
        <w:t>. Хозяйственные площадки в сельской жилой зоне предусматриваются на приусадебных участках (кроме площадок для мусоросборников), но не далее чем 200 м от входа в дом.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.2.</w:t>
      </w:r>
      <w:r>
        <w:rPr>
          <w:color w:val="000000" w:themeColor="text1"/>
          <w:spacing w:val="2"/>
          <w:sz w:val="22"/>
          <w:szCs w:val="22"/>
        </w:rPr>
        <w:t>39</w:t>
      </w:r>
      <w:r w:rsidR="00C6711E" w:rsidRPr="007744A8">
        <w:rPr>
          <w:color w:val="000000" w:themeColor="text1"/>
          <w:spacing w:val="2"/>
          <w:sz w:val="22"/>
          <w:szCs w:val="22"/>
        </w:rPr>
        <w:t xml:space="preserve">. Ограждение земельных участков, примыкающих к жилому дому, должно быть единообразным, то есть одинаковым по высоте, материалу и виду, с обеих сторон улицы на протяжении не менее одного квартала и иметь высоту </w:t>
      </w:r>
      <w:r w:rsidR="00C6711E" w:rsidRPr="00C254A8">
        <w:rPr>
          <w:spacing w:val="2"/>
          <w:sz w:val="22"/>
          <w:szCs w:val="22"/>
        </w:rPr>
        <w:t>не более 2,0м.</w:t>
      </w:r>
      <w:r w:rsidR="00C6711E" w:rsidRPr="007744A8">
        <w:rPr>
          <w:color w:val="000000" w:themeColor="text1"/>
          <w:spacing w:val="2"/>
          <w:sz w:val="22"/>
          <w:szCs w:val="22"/>
        </w:rPr>
        <w:t xml:space="preserve"> Ограждения перед домом в пределах отступа от красной линии могут быть несплошными и </w:t>
      </w:r>
      <w:r w:rsidR="00C6711E" w:rsidRPr="00C254A8">
        <w:rPr>
          <w:spacing w:val="2"/>
          <w:sz w:val="22"/>
          <w:szCs w:val="22"/>
        </w:rPr>
        <w:t xml:space="preserve">высотой </w:t>
      </w:r>
      <w:r w:rsidR="00C6711E" w:rsidRPr="002C55FB">
        <w:rPr>
          <w:spacing w:val="2"/>
          <w:sz w:val="22"/>
          <w:szCs w:val="22"/>
        </w:rPr>
        <w:t>не более 2,0</w:t>
      </w:r>
      <w:r w:rsidR="00C6711E" w:rsidRPr="002C55FB">
        <w:rPr>
          <w:color w:val="000000" w:themeColor="text1"/>
          <w:spacing w:val="2"/>
          <w:sz w:val="22"/>
          <w:szCs w:val="22"/>
        </w:rPr>
        <w:t xml:space="preserve"> м,</w:t>
      </w:r>
      <w:r w:rsidR="00C6711E" w:rsidRPr="007744A8">
        <w:rPr>
          <w:color w:val="000000" w:themeColor="text1"/>
          <w:spacing w:val="2"/>
          <w:sz w:val="22"/>
          <w:szCs w:val="22"/>
        </w:rPr>
        <w:t xml:space="preserve"> если иное не предусмотрено правилами землепользования и</w:t>
      </w:r>
      <w:r w:rsidR="00C6711E">
        <w:rPr>
          <w:color w:val="000000" w:themeColor="text1"/>
          <w:spacing w:val="2"/>
          <w:sz w:val="22"/>
          <w:szCs w:val="22"/>
        </w:rPr>
        <w:t xml:space="preserve"> застройки</w:t>
      </w:r>
      <w:r w:rsidR="00C6711E" w:rsidRPr="007744A8">
        <w:rPr>
          <w:color w:val="000000" w:themeColor="text1"/>
          <w:spacing w:val="2"/>
          <w:sz w:val="22"/>
          <w:szCs w:val="22"/>
        </w:rPr>
        <w:t>.</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9D51AB" w:rsidRDefault="009D51A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9D51AB" w:rsidRDefault="009D51A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9D51AB" w:rsidRPr="007744A8" w:rsidRDefault="009D51A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A46F94" w:rsidP="00C6711E">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lastRenderedPageBreak/>
        <w:t>1</w:t>
      </w:r>
      <w:r w:rsidR="00C6711E" w:rsidRPr="00F1550B">
        <w:rPr>
          <w:b/>
          <w:spacing w:val="2"/>
          <w:szCs w:val="22"/>
        </w:rPr>
        <w:t>.3.</w:t>
      </w:r>
      <w:r w:rsidR="00C6711E">
        <w:rPr>
          <w:b/>
          <w:spacing w:val="2"/>
          <w:szCs w:val="22"/>
        </w:rPr>
        <w:t xml:space="preserve"> </w:t>
      </w:r>
      <w:r w:rsidR="00C6711E" w:rsidRPr="00F1550B">
        <w:rPr>
          <w:b/>
          <w:spacing w:val="2"/>
          <w:sz w:val="22"/>
          <w:szCs w:val="22"/>
        </w:rPr>
        <w:t>Обществе</w:t>
      </w:r>
      <w:r w:rsidR="00C6711E">
        <w:rPr>
          <w:b/>
          <w:spacing w:val="2"/>
          <w:sz w:val="22"/>
          <w:szCs w:val="22"/>
        </w:rPr>
        <w:t>н</w:t>
      </w:r>
      <w:r w:rsidR="00C6711E" w:rsidRPr="00F1550B">
        <w:rPr>
          <w:b/>
          <w:spacing w:val="2"/>
          <w:sz w:val="22"/>
          <w:szCs w:val="22"/>
        </w:rPr>
        <w:t>ные зоны</w:t>
      </w:r>
    </w:p>
    <w:p w:rsidR="00C6711E" w:rsidRPr="00F1550B" w:rsidRDefault="00C6711E" w:rsidP="00C6711E">
      <w:pPr>
        <w:pStyle w:val="formattext"/>
        <w:shd w:val="clear" w:color="auto" w:fill="FFFFFF"/>
        <w:spacing w:before="0" w:beforeAutospacing="0" w:after="0" w:afterAutospacing="0"/>
        <w:ind w:left="-567" w:firstLine="425"/>
        <w:jc w:val="both"/>
        <w:textAlignment w:val="baseline"/>
        <w:rPr>
          <w:b/>
          <w:spacing w:val="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.3.1. Общественные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объектов образования, административных, научно-исследовательских учреждений, культовых зданий, объектов делового, финансового назначения, стоянок автомобильного транспорта, иных объектов, связанных с обеспечением жизнедеятельности граждан.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C6711E" w:rsidP="00C6711E">
      <w:pPr>
        <w:pStyle w:val="formattext"/>
        <w:shd w:val="clear" w:color="auto" w:fill="FFFFFF"/>
        <w:spacing w:before="0" w:beforeAutospacing="0" w:after="0" w:afterAutospacing="0"/>
        <w:ind w:left="-567" w:firstLine="425"/>
        <w:jc w:val="both"/>
        <w:textAlignment w:val="baseline"/>
        <w:rPr>
          <w:b/>
          <w:spacing w:val="2"/>
          <w:sz w:val="22"/>
          <w:szCs w:val="22"/>
        </w:rPr>
      </w:pPr>
      <w:r w:rsidRPr="00F1550B">
        <w:rPr>
          <w:b/>
          <w:spacing w:val="2"/>
          <w:sz w:val="22"/>
          <w:szCs w:val="22"/>
        </w:rPr>
        <w:t>Учреждения и предприятия социальной инфраструктуры</w:t>
      </w:r>
    </w:p>
    <w:p w:rsidR="00C6711E" w:rsidRPr="00F1550B" w:rsidRDefault="00C6711E" w:rsidP="00C6711E">
      <w:pPr>
        <w:pStyle w:val="formattext"/>
        <w:shd w:val="clear" w:color="auto" w:fill="FFFFFF"/>
        <w:spacing w:before="0" w:beforeAutospacing="0" w:after="0" w:afterAutospacing="0"/>
        <w:ind w:left="-567" w:firstLine="425"/>
        <w:jc w:val="both"/>
        <w:textAlignment w:val="baseline"/>
        <w:rPr>
          <w:b/>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2</w:t>
      </w:r>
      <w:r w:rsidR="00C6711E" w:rsidRPr="007744A8">
        <w:rPr>
          <w:color w:val="000000" w:themeColor="text1"/>
          <w:spacing w:val="2"/>
          <w:sz w:val="22"/>
          <w:szCs w:val="22"/>
        </w:rPr>
        <w:t xml:space="preserve">. 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проектные организации, кредитно-финансовые учреждения и предприятия связи, научные и административные организации и другие (далее - учреждения и предприятия обслуживания). Учреждения и предприятия обслуживания всех видов и форм собственности следует размещать с учетом градостроительной ситуации, планировочной структуры </w:t>
      </w:r>
      <w:r w:rsidR="00C6711E" w:rsidRPr="002C55FB">
        <w:rPr>
          <w:color w:val="000000" w:themeColor="text1"/>
          <w:spacing w:val="2"/>
          <w:sz w:val="22"/>
          <w:szCs w:val="22"/>
        </w:rPr>
        <w:t>городского и сельских поселений</w:t>
      </w:r>
      <w:r w:rsidR="00C6711E" w:rsidRPr="007744A8">
        <w:rPr>
          <w:color w:val="000000" w:themeColor="text1"/>
          <w:spacing w:val="2"/>
          <w:sz w:val="22"/>
          <w:szCs w:val="22"/>
        </w:rPr>
        <w:t>, деления на жилые районы в целях создания единой системы обслуживания.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3</w:t>
      </w:r>
      <w:r w:rsidR="00C6711E" w:rsidRPr="007744A8">
        <w:rPr>
          <w:color w:val="000000" w:themeColor="text1"/>
          <w:spacing w:val="2"/>
          <w:sz w:val="22"/>
          <w:szCs w:val="22"/>
        </w:rPr>
        <w:t>. При формировании системы обслуживания должны предусматриваться уровни обеспеченности учреждениями и объектами, в том числе повседневного, периодического и эпизодического обслуживания: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повседневного обслуживания - учреждения и предприятия, посещаемые населением не реже одного раза в неделю, или те, которые должны быть расположены в непосредственной близости к местам проживания и работы населения;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периодического обслуживания - учреждения и предприятия, посещаемые населением не реже одного раза в месяц;</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эпизодического обслуживания - учреждения и предприятия, посещаемые населением реже одного раза в месяц (специализированные учебные заведения, больницы, универмаги, театры, концертные и выставочные залы и др.).</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4</w:t>
      </w:r>
      <w:r w:rsidR="00C6711E" w:rsidRPr="007744A8">
        <w:rPr>
          <w:color w:val="000000" w:themeColor="text1"/>
          <w:spacing w:val="2"/>
          <w:sz w:val="22"/>
          <w:szCs w:val="22"/>
        </w:rPr>
        <w:t>. Условия безопасности при размещении учреждений и предприятий обслуживания устанавливаются в соответствии с санитарно-гигиеническими и противопожарными требованиями.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5</w:t>
      </w:r>
      <w:r w:rsidR="00C6711E" w:rsidRPr="007744A8">
        <w:rPr>
          <w:color w:val="000000" w:themeColor="text1"/>
          <w:spacing w:val="2"/>
          <w:sz w:val="22"/>
          <w:szCs w:val="22"/>
        </w:rPr>
        <w:t>. Земельные участки, отводимые для учебных заведений, должны обеспечивать размещение полного комплекса учебно-научных, жилых и хозяйственно-бытовых зданий и сооружений с учетом функциональной взаимосвязи с инженерной, транспортной и социальной инфраструктурами населенного пункта.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6</w:t>
      </w:r>
      <w:r w:rsidR="00C6711E" w:rsidRPr="007744A8">
        <w:rPr>
          <w:color w:val="000000" w:themeColor="text1"/>
          <w:spacing w:val="2"/>
          <w:sz w:val="22"/>
          <w:szCs w:val="22"/>
        </w:rPr>
        <w:t>. Лечебные учреждения размещаются на территории жилой застройки в соответствии с гигиеническими требованиями.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7</w:t>
      </w:r>
      <w:r w:rsidR="00C6711E" w:rsidRPr="007744A8">
        <w:rPr>
          <w:color w:val="000000" w:themeColor="text1"/>
          <w:spacing w:val="2"/>
          <w:sz w:val="22"/>
          <w:szCs w:val="22"/>
        </w:rPr>
        <w:t>. Проектирование новых и реконструкция существующих рынков розничной торговли (далее - розничные рынки) должно осуществляться с соблюдением санитарных и гигиенических требований.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8</w:t>
      </w:r>
      <w:r w:rsidR="00C6711E" w:rsidRPr="007744A8">
        <w:rPr>
          <w:color w:val="000000" w:themeColor="text1"/>
          <w:spacing w:val="2"/>
          <w:sz w:val="22"/>
          <w:szCs w:val="22"/>
        </w:rPr>
        <w:t>. При проектировании розничных рынков следует обеспечивать санитарно-защитную зону, которая в соответствии с требованиями СанПиН 2.2.1/2.1.1.1200-03 составляет 50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Территория розничного рынка должна быть благоустроена, озеленена и ограждена.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9</w:t>
      </w:r>
      <w:r w:rsidR="00C6711E" w:rsidRPr="007744A8">
        <w:rPr>
          <w:color w:val="000000" w:themeColor="text1"/>
          <w:spacing w:val="2"/>
          <w:sz w:val="22"/>
          <w:szCs w:val="22"/>
        </w:rPr>
        <w:t>. При проектировании розничных рынков необходимо обеспечивать: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безопасность пешеходного передвижения в пределах пешеходной зоны;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возможность передвижения инвалидов и других маломобильных групп населения на всем пространстве пешеходной зоны;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пешеходную доступность от остановок общественного пассаж</w:t>
      </w:r>
      <w:r>
        <w:rPr>
          <w:color w:val="000000" w:themeColor="text1"/>
          <w:spacing w:val="2"/>
          <w:sz w:val="22"/>
          <w:szCs w:val="22"/>
        </w:rPr>
        <w:t>ирского транспорта не более 250</w:t>
      </w:r>
      <w:r w:rsidRPr="007744A8">
        <w:rPr>
          <w:color w:val="000000" w:themeColor="text1"/>
          <w:spacing w:val="2"/>
          <w:sz w:val="22"/>
          <w:szCs w:val="22"/>
        </w:rPr>
        <w:t>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подъезд грузового автомобильного транспорта к торговым объектам с боковых и параллельных улиц, без пересечения основного пешеходного пути;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 места парковки автомобилей на расстоянии не более 400 м от любой точки рынка;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длину перехода между наиболее удаленными объектами рынков не более 400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длину перехода из любой точки рынка до общественного туалета не более 200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10</w:t>
      </w:r>
      <w:r w:rsidR="00C6711E" w:rsidRPr="007744A8">
        <w:rPr>
          <w:color w:val="000000" w:themeColor="text1"/>
          <w:spacing w:val="2"/>
          <w:sz w:val="22"/>
          <w:szCs w:val="22"/>
        </w:rPr>
        <w:t xml:space="preserve">. Обслуживание учреждениями и предприятиями социальной инфраструктуры на территориях малоэтажной застройки в </w:t>
      </w:r>
      <w:r w:rsidR="00C6711E" w:rsidRPr="002C55FB">
        <w:rPr>
          <w:color w:val="000000" w:themeColor="text1"/>
          <w:spacing w:val="2"/>
          <w:sz w:val="22"/>
          <w:szCs w:val="22"/>
        </w:rPr>
        <w:t>городском и сельских поселениях района</w:t>
      </w:r>
      <w:r w:rsidR="00C6711E" w:rsidRPr="007744A8">
        <w:rPr>
          <w:color w:val="000000" w:themeColor="text1"/>
          <w:spacing w:val="2"/>
          <w:sz w:val="22"/>
          <w:szCs w:val="22"/>
        </w:rPr>
        <w:t xml:space="preserve"> определяется на основании необходимости удовлетворения потребностей различных социально-демографических групп населения.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11</w:t>
      </w:r>
      <w:r w:rsidR="00C6711E" w:rsidRPr="007744A8">
        <w:rPr>
          <w:color w:val="000000" w:themeColor="text1"/>
          <w:spacing w:val="2"/>
          <w:sz w:val="22"/>
          <w:szCs w:val="22"/>
        </w:rPr>
        <w:t>. Для организации обслуживания на территориях малоэтажной застройки допускается</w:t>
      </w:r>
      <w:r w:rsidR="00C6711E">
        <w:rPr>
          <w:color w:val="000000" w:themeColor="text1"/>
          <w:spacing w:val="2"/>
          <w:sz w:val="22"/>
          <w:szCs w:val="22"/>
        </w:rPr>
        <w:t xml:space="preserve"> </w:t>
      </w:r>
      <w:r w:rsidR="00C6711E" w:rsidRPr="007744A8">
        <w:rPr>
          <w:color w:val="000000" w:themeColor="text1"/>
          <w:spacing w:val="2"/>
          <w:sz w:val="22"/>
          <w:szCs w:val="22"/>
        </w:rPr>
        <w:t>размещение учреждений и предприятий с использованием индивидуальной формы деятельности - детского сада, магазина, кафе, физкультурно-оздоровительного и досугового комплекса, парикмахерской, фотоателье и т.п., встроенными или пристроенными к жилым домам с размещением преимущественно в первом и цокольном этажах и устройством изолированных от жилых частей здания входов. При этом общая площадь встроенных учреждений не должна превышать 150 м</w:t>
      </w:r>
      <w:r w:rsidR="00C6711E" w:rsidRPr="00F1550B">
        <w:rPr>
          <w:color w:val="000000" w:themeColor="text1"/>
          <w:spacing w:val="2"/>
          <w:sz w:val="22"/>
          <w:szCs w:val="22"/>
          <w:vertAlign w:val="superscript"/>
        </w:rPr>
        <w:t>2</w:t>
      </w:r>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12</w:t>
      </w:r>
      <w:r w:rsidR="00C6711E" w:rsidRPr="007744A8">
        <w:rPr>
          <w:color w:val="000000" w:themeColor="text1"/>
          <w:spacing w:val="2"/>
          <w:sz w:val="22"/>
          <w:szCs w:val="22"/>
        </w:rPr>
        <w:t>. Размещение встроенных предприятий, оказывающих вредное влияние на здоровье населения (рентгеноустановок, магазинов стройматериалов, москательно-химических и т.п.), в условиях малоэтажной застройки не допускается.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13</w:t>
      </w:r>
      <w:r w:rsidR="00C6711E" w:rsidRPr="007744A8">
        <w:rPr>
          <w:color w:val="000000" w:themeColor="text1"/>
          <w:spacing w:val="2"/>
          <w:sz w:val="22"/>
          <w:szCs w:val="22"/>
        </w:rPr>
        <w:t>. На земельном участке жилого дома со встроенным или пристроенным учреждением или предприятием обслуживания должны быть выделены жилая и общественная зоны. Перед входом в здание необходимо предусматривать стоянку для транспортных средств.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14</w:t>
      </w:r>
      <w:r w:rsidR="00C6711E" w:rsidRPr="007744A8">
        <w:rPr>
          <w:color w:val="000000" w:themeColor="text1"/>
          <w:spacing w:val="2"/>
          <w:sz w:val="22"/>
          <w:szCs w:val="22"/>
        </w:rPr>
        <w:t xml:space="preserve">. В сельской местности следует предусматривать подразделение учреждений и предприятий обслуживания на объекты первой необходимости в каждом населенном пункте, начиная с 50 жителей, и базовые объекты более высокого уровня на сельское поселение, размещаемые в административном центре поселения. </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Помимо стационарных зданий необходимо предусматривать передвижные средства и сезонные сооружения.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rFonts w:eastAsiaTheme="majorEastAsia"/>
          <w:color w:val="000000" w:themeColor="text1"/>
          <w:spacing w:val="2"/>
          <w:sz w:val="22"/>
          <w:szCs w:val="22"/>
          <w:lang w:eastAsia="en-US"/>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15</w:t>
      </w:r>
      <w:r w:rsidR="00C6711E" w:rsidRPr="007744A8">
        <w:rPr>
          <w:color w:val="000000" w:themeColor="text1"/>
          <w:spacing w:val="2"/>
          <w:sz w:val="22"/>
          <w:szCs w:val="22"/>
        </w:rPr>
        <w:t xml:space="preserve">. Рекомендуемые удельные показатели нормируемых элементов территории населенного пункта в пределах сельского поселения принимаются в соответствии с таблицей </w:t>
      </w:r>
      <w:r>
        <w:rPr>
          <w:color w:val="000000" w:themeColor="text1"/>
          <w:spacing w:val="2"/>
          <w:sz w:val="22"/>
          <w:szCs w:val="22"/>
        </w:rPr>
        <w:t>7</w:t>
      </w:r>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firstLine="567"/>
        <w:jc w:val="center"/>
        <w:textAlignment w:val="baseline"/>
        <w:rPr>
          <w:color w:val="000000" w:themeColor="text1"/>
          <w:spacing w:val="2"/>
          <w:sz w:val="22"/>
          <w:szCs w:val="22"/>
        </w:rPr>
      </w:pPr>
      <w:r>
        <w:rPr>
          <w:color w:val="000000" w:themeColor="text1"/>
          <w:spacing w:val="2"/>
          <w:sz w:val="22"/>
          <w:szCs w:val="22"/>
        </w:rPr>
        <w:t xml:space="preserve">                                                                                              </w:t>
      </w:r>
      <w:r w:rsidRPr="007744A8">
        <w:rPr>
          <w:color w:val="000000" w:themeColor="text1"/>
          <w:spacing w:val="2"/>
          <w:sz w:val="22"/>
          <w:szCs w:val="22"/>
        </w:rPr>
        <w:t xml:space="preserve">Таблица </w:t>
      </w:r>
      <w:r w:rsidR="00A46F94">
        <w:rPr>
          <w:color w:val="000000" w:themeColor="text1"/>
          <w:spacing w:val="2"/>
          <w:sz w:val="22"/>
          <w:szCs w:val="22"/>
        </w:rPr>
        <w:t>7</w:t>
      </w:r>
    </w:p>
    <w:tbl>
      <w:tblPr>
        <w:tblW w:w="0" w:type="auto"/>
        <w:tblInd w:w="984" w:type="dxa"/>
        <w:tblCellMar>
          <w:left w:w="0" w:type="dxa"/>
          <w:right w:w="0" w:type="dxa"/>
        </w:tblCellMar>
        <w:tblLook w:val="04A0" w:firstRow="1" w:lastRow="0" w:firstColumn="1" w:lastColumn="0" w:noHBand="0" w:noVBand="1"/>
      </w:tblPr>
      <w:tblGrid>
        <w:gridCol w:w="739"/>
        <w:gridCol w:w="4066"/>
        <w:gridCol w:w="2587"/>
      </w:tblGrid>
      <w:tr w:rsidR="00C6711E" w:rsidRPr="007744A8" w:rsidTr="00AD777B">
        <w:trPr>
          <w:trHeight w:val="15"/>
        </w:trPr>
        <w:tc>
          <w:tcPr>
            <w:tcW w:w="739"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4066"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2587"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r>
      <w:tr w:rsidR="00C6711E" w:rsidRPr="007744A8" w:rsidTr="00AD777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Pr>
                <w:color w:val="000000" w:themeColor="text1"/>
                <w:sz w:val="22"/>
                <w:szCs w:val="22"/>
              </w:rPr>
              <w:t>№</w:t>
            </w:r>
          </w:p>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п/п</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Элементы территории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Удельная площадь,</w:t>
            </w:r>
            <w:r>
              <w:rPr>
                <w:color w:val="000000" w:themeColor="text1"/>
                <w:sz w:val="22"/>
                <w:szCs w:val="22"/>
              </w:rPr>
              <w:t xml:space="preserve"> </w:t>
            </w:r>
            <w:r w:rsidRPr="007744A8">
              <w:rPr>
                <w:color w:val="000000" w:themeColor="text1"/>
                <w:sz w:val="22"/>
                <w:szCs w:val="22"/>
              </w:rPr>
              <w:t>м</w:t>
            </w:r>
            <w:r w:rsidRPr="00F46DC3">
              <w:rPr>
                <w:color w:val="000000" w:themeColor="text1"/>
                <w:sz w:val="22"/>
                <w:szCs w:val="22"/>
                <w:vertAlign w:val="superscript"/>
              </w:rPr>
              <w:t>2</w:t>
            </w:r>
            <w:r w:rsidRPr="007744A8">
              <w:rPr>
                <w:color w:val="000000" w:themeColor="text1"/>
                <w:sz w:val="22"/>
                <w:szCs w:val="22"/>
              </w:rPr>
              <w:t>/чел., не менее</w:t>
            </w:r>
          </w:p>
        </w:tc>
      </w:tr>
      <w:tr w:rsidR="00C6711E" w:rsidRPr="007744A8" w:rsidTr="00AD777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Территория, в том числе:</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r>
      <w:tr w:rsidR="00C6711E" w:rsidRPr="007744A8" w:rsidTr="00AD777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Участки школ</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3,3</w:t>
            </w:r>
          </w:p>
        </w:tc>
      </w:tr>
      <w:tr w:rsidR="00C6711E" w:rsidRPr="007744A8" w:rsidTr="00AD777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Участки дошкольных учреждений</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0,9</w:t>
            </w:r>
          </w:p>
        </w:tc>
      </w:tr>
      <w:tr w:rsidR="00C6711E" w:rsidRPr="007744A8" w:rsidTr="00AD777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Участки бытового обслуживания</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0,8</w:t>
            </w:r>
          </w:p>
        </w:tc>
      </w:tr>
    </w:tbl>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15</w:t>
      </w:r>
      <w:r w:rsidR="00C6711E" w:rsidRPr="007744A8">
        <w:rPr>
          <w:color w:val="000000" w:themeColor="text1"/>
          <w:spacing w:val="2"/>
          <w:sz w:val="22"/>
          <w:szCs w:val="22"/>
        </w:rPr>
        <w:t>. Обеспечение жителей каждого населенного пункта услугами первой необходимости должно осуществляться в пределах пешеходной доступности не более 30 мин. (2 - 2,5 км); при этом размещение учреждений более высокого уровня обслуживания, в том числе периодического, необходимо предусматривать в границах поселения с пешеходно-транспортной доступностью не более 60 мин. или в центре муниципального района - основном центре концентрации учреждений и предприятий периодического обслуживания.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Радиус обслуживания районных центров принимается в пределах транспортной доступности не более 60 мин. При превышении указанного радиуса необходимо создание подрайонной системы по обслуживанию сельского населения необходимым по составу комплексом учреждений и предприятий периодического пользования в пределах транспортной доступности 30 - 45 мин.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.3.</w:t>
      </w:r>
      <w:r>
        <w:rPr>
          <w:color w:val="000000" w:themeColor="text1"/>
          <w:spacing w:val="2"/>
          <w:sz w:val="22"/>
          <w:szCs w:val="22"/>
        </w:rPr>
        <w:t>16</w:t>
      </w:r>
      <w:r w:rsidR="00C6711E" w:rsidRPr="007744A8">
        <w:rPr>
          <w:color w:val="000000" w:themeColor="text1"/>
          <w:spacing w:val="2"/>
          <w:sz w:val="22"/>
          <w:szCs w:val="22"/>
        </w:rPr>
        <w:t>. Потребности населения в учреждениях и предприятиях обслуживания должны обеспечиваться путем нового строительства и реконструкции существующего фонда в соответствии с требованиями настоящих нормативов.</w:t>
      </w:r>
    </w:p>
    <w:p w:rsidR="00C6711E" w:rsidRDefault="00C6711E" w:rsidP="00C6711E">
      <w:pPr>
        <w:pStyle w:val="formattext"/>
        <w:shd w:val="clear" w:color="auto" w:fill="FFFFFF"/>
        <w:spacing w:before="0" w:beforeAutospacing="0" w:after="0" w:afterAutospacing="0"/>
        <w:jc w:val="both"/>
        <w:textAlignment w:val="baseline"/>
        <w:rPr>
          <w:color w:val="000000" w:themeColor="text1"/>
          <w:spacing w:val="2"/>
          <w:sz w:val="22"/>
          <w:szCs w:val="22"/>
        </w:rPr>
      </w:pPr>
    </w:p>
    <w:p w:rsidR="009D51AB" w:rsidRDefault="009D51AB" w:rsidP="00C6711E">
      <w:pPr>
        <w:pStyle w:val="formattext"/>
        <w:shd w:val="clear" w:color="auto" w:fill="FFFFFF"/>
        <w:spacing w:before="0" w:beforeAutospacing="0" w:after="0" w:afterAutospacing="0"/>
        <w:jc w:val="both"/>
        <w:textAlignment w:val="baseline"/>
        <w:rPr>
          <w:color w:val="000000" w:themeColor="text1"/>
          <w:spacing w:val="2"/>
          <w:sz w:val="22"/>
          <w:szCs w:val="22"/>
        </w:rPr>
      </w:pPr>
    </w:p>
    <w:p w:rsidR="00E416E6" w:rsidRDefault="00E416E6" w:rsidP="00C6711E">
      <w:pPr>
        <w:pStyle w:val="formattext"/>
        <w:shd w:val="clear" w:color="auto" w:fill="FFFFFF"/>
        <w:spacing w:before="0" w:beforeAutospacing="0" w:after="0" w:afterAutospacing="0"/>
        <w:jc w:val="both"/>
        <w:textAlignment w:val="baseline"/>
        <w:rPr>
          <w:color w:val="000000" w:themeColor="text1"/>
          <w:spacing w:val="2"/>
          <w:sz w:val="22"/>
          <w:szCs w:val="22"/>
        </w:rPr>
      </w:pPr>
    </w:p>
    <w:p w:rsidR="00C6711E" w:rsidRPr="00F46DC3" w:rsidRDefault="00A46F94" w:rsidP="00C6711E">
      <w:pPr>
        <w:pStyle w:val="formattext"/>
        <w:shd w:val="clear" w:color="auto" w:fill="FFFFFF"/>
        <w:spacing w:before="0" w:beforeAutospacing="0" w:after="0" w:afterAutospacing="0"/>
        <w:ind w:left="-142"/>
        <w:jc w:val="both"/>
        <w:textAlignment w:val="baseline"/>
        <w:rPr>
          <w:b/>
          <w:spacing w:val="2"/>
          <w:szCs w:val="22"/>
        </w:rPr>
      </w:pPr>
      <w:r>
        <w:rPr>
          <w:b/>
          <w:spacing w:val="2"/>
          <w:szCs w:val="22"/>
        </w:rPr>
        <w:lastRenderedPageBreak/>
        <w:t>1</w:t>
      </w:r>
      <w:r w:rsidR="00C6711E" w:rsidRPr="00F46DC3">
        <w:rPr>
          <w:b/>
          <w:spacing w:val="2"/>
          <w:szCs w:val="22"/>
        </w:rPr>
        <w:t>.4. Рекреационные зоны</w:t>
      </w:r>
    </w:p>
    <w:p w:rsidR="00C6711E" w:rsidRPr="00880C32" w:rsidRDefault="00C6711E" w:rsidP="00C6711E">
      <w:pPr>
        <w:pStyle w:val="formattext"/>
        <w:shd w:val="clear" w:color="auto" w:fill="FFFFFF"/>
        <w:spacing w:before="0" w:beforeAutospacing="0" w:after="0" w:afterAutospacing="0"/>
        <w:ind w:firstLine="567"/>
        <w:jc w:val="both"/>
        <w:textAlignment w:val="baseline"/>
        <w:rPr>
          <w:b/>
          <w:color w:val="FF0000"/>
          <w:spacing w:val="2"/>
          <w:sz w:val="22"/>
          <w:szCs w:val="22"/>
        </w:rPr>
      </w:pP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Общие требования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 xml:space="preserve">.4.1. Рекреационные зоны предназначены для организации массового отдыха населения, туризма, занятий физической культурой и спортом, улучшения экологической обстановки </w:t>
      </w:r>
      <w:r w:rsidR="00C6711E" w:rsidRPr="002C55FB">
        <w:rPr>
          <w:color w:val="000000" w:themeColor="text1"/>
          <w:spacing w:val="2"/>
          <w:sz w:val="22"/>
          <w:szCs w:val="22"/>
        </w:rPr>
        <w:t>городского и сельских поселений района</w:t>
      </w:r>
      <w:r w:rsidR="00C6711E" w:rsidRPr="007744A8">
        <w:rPr>
          <w:color w:val="000000" w:themeColor="text1"/>
          <w:spacing w:val="2"/>
          <w:sz w:val="22"/>
          <w:szCs w:val="22"/>
        </w:rPr>
        <w:t xml:space="preserve"> и включают парки, скверы, бульвары,</w:t>
      </w:r>
      <w:r w:rsidR="00C6711E">
        <w:rPr>
          <w:color w:val="000000" w:themeColor="text1"/>
          <w:spacing w:val="2"/>
          <w:sz w:val="22"/>
          <w:szCs w:val="22"/>
        </w:rPr>
        <w:t xml:space="preserve"> </w:t>
      </w:r>
      <w:r w:rsidR="00C6711E" w:rsidRPr="002C55FB">
        <w:rPr>
          <w:color w:val="000000" w:themeColor="text1"/>
          <w:spacing w:val="2"/>
          <w:sz w:val="22"/>
          <w:szCs w:val="22"/>
        </w:rPr>
        <w:t>сельские</w:t>
      </w:r>
      <w:r w:rsidR="00C6711E" w:rsidRPr="007744A8">
        <w:rPr>
          <w:color w:val="000000" w:themeColor="text1"/>
          <w:spacing w:val="2"/>
          <w:sz w:val="22"/>
          <w:szCs w:val="22"/>
        </w:rPr>
        <w:t xml:space="preserve"> леса, лесопарки, озелененные территории общего пользования, пляжи, водоемы и иные объекты, используемые в рекреационных целях и формирующие систему открытых пространств </w:t>
      </w:r>
      <w:r w:rsidR="00C6711E" w:rsidRPr="00BE0328">
        <w:rPr>
          <w:color w:val="000000" w:themeColor="text1"/>
          <w:spacing w:val="2"/>
          <w:sz w:val="22"/>
          <w:szCs w:val="22"/>
        </w:rPr>
        <w:t xml:space="preserve">городского </w:t>
      </w:r>
      <w:r w:rsidR="00C6711E">
        <w:rPr>
          <w:color w:val="000000" w:themeColor="text1"/>
          <w:spacing w:val="2"/>
          <w:sz w:val="22"/>
          <w:szCs w:val="22"/>
        </w:rPr>
        <w:t>и сельских поселений</w:t>
      </w:r>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составе рекреационных зон могут быть отдельно выделены зоны садово-дачной застройки, если их использование носит сезонный характер и по степени благоустройства и инженерного оборудования они не могут быть отнесены к жилым зонам.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.4.2. На территории рекреационных зон не допускается строительство новых и расширение действующих промышленных, коммунально-складских и других объектов, непосредственно не связанных с эксплуатацией указанных объектов.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 xml:space="preserve">.4.3. Рекреационные зоны необходимо формировать во взаимосвязи с зелеными зонами </w:t>
      </w:r>
      <w:r w:rsidR="00C6711E" w:rsidRPr="00BE0328">
        <w:rPr>
          <w:color w:val="000000" w:themeColor="text1"/>
          <w:spacing w:val="2"/>
          <w:sz w:val="22"/>
          <w:szCs w:val="22"/>
        </w:rPr>
        <w:t xml:space="preserve">городского и сельских поселений района, землями сельскохозяйственного назначения, создавая взаимоувязанный природный комплекс городского и сельских поселений </w:t>
      </w:r>
      <w:r w:rsidR="00C6711E" w:rsidRPr="007744A8">
        <w:rPr>
          <w:color w:val="000000" w:themeColor="text1"/>
          <w:spacing w:val="2"/>
          <w:sz w:val="22"/>
          <w:szCs w:val="22"/>
        </w:rPr>
        <w:t xml:space="preserve"> и их зеленых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Рекреационные зоны расчленяют территорию крупных, больших и средних </w:t>
      </w:r>
      <w:r w:rsidRPr="00BE0328">
        <w:rPr>
          <w:color w:val="000000" w:themeColor="text1"/>
          <w:spacing w:val="2"/>
          <w:sz w:val="22"/>
          <w:szCs w:val="22"/>
        </w:rPr>
        <w:t xml:space="preserve">поселений </w:t>
      </w:r>
      <w:r w:rsidRPr="007744A8">
        <w:rPr>
          <w:color w:val="000000" w:themeColor="text1"/>
          <w:spacing w:val="2"/>
          <w:sz w:val="22"/>
          <w:szCs w:val="22"/>
        </w:rPr>
        <w:t>на планировочные части. При этом должна соблюдаться соразмерность застроенных территорий и открытых незастроенных пространств, обеспечиваться удобный доступ к рекреационным зонам.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 xml:space="preserve">.4.4. </w:t>
      </w:r>
      <w:r w:rsidR="00C6711E" w:rsidRPr="00BE0328">
        <w:rPr>
          <w:color w:val="000000" w:themeColor="text1"/>
          <w:spacing w:val="2"/>
          <w:sz w:val="22"/>
          <w:szCs w:val="22"/>
        </w:rPr>
        <w:t>В административных центрах городского и сельских поселений района</w:t>
      </w:r>
      <w:r w:rsidR="00C6711E">
        <w:rPr>
          <w:color w:val="000000" w:themeColor="text1"/>
          <w:spacing w:val="2"/>
          <w:sz w:val="22"/>
          <w:szCs w:val="22"/>
        </w:rPr>
        <w:t xml:space="preserve"> </w:t>
      </w:r>
      <w:r w:rsidR="00C6711E" w:rsidRPr="007744A8">
        <w:rPr>
          <w:color w:val="000000" w:themeColor="text1"/>
          <w:spacing w:val="2"/>
          <w:sz w:val="22"/>
          <w:szCs w:val="22"/>
        </w:rPr>
        <w:t>необходимо предусматривать непрерывную систему озелененных территорий и других открытых пространств.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озелененных территориях нормируются: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соотношение территорий, занятых зелеными насаждениями, элементами благоустройства, сооружениями и застройкой;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габариты допускаемой застройки и ее назначение;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расстояния от зеленых насаждений до зданий, сооружений, коммуникаций.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0527BD" w:rsidRDefault="00C6711E" w:rsidP="00C6711E">
      <w:pPr>
        <w:pStyle w:val="formattext"/>
        <w:shd w:val="clear" w:color="auto" w:fill="FFFFFF"/>
        <w:spacing w:before="0" w:beforeAutospacing="0" w:after="0" w:afterAutospacing="0"/>
        <w:ind w:left="-567" w:firstLine="425"/>
        <w:jc w:val="both"/>
        <w:textAlignment w:val="baseline"/>
        <w:rPr>
          <w:b/>
          <w:color w:val="000000" w:themeColor="text1"/>
          <w:spacing w:val="2"/>
          <w:sz w:val="22"/>
          <w:szCs w:val="22"/>
        </w:rPr>
      </w:pPr>
      <w:r w:rsidRPr="000527BD">
        <w:rPr>
          <w:b/>
          <w:color w:val="000000" w:themeColor="text1"/>
          <w:spacing w:val="2"/>
          <w:sz w:val="22"/>
          <w:szCs w:val="22"/>
        </w:rPr>
        <w:t>Озелененные территории общего пользования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.4.5. Озелененные территории представлены в виде парков, садов, скверов, бульваров, территорий зеленых насаждений в составе участков жилой, общественной, производственной застройки.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Озелененные территории общего пользования, выделяемые в составе рекреационных зон, размещаются во взаимосвязи преимущественно с жилыми и общественно-деловыми зонами.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 xml:space="preserve">.4.6. Удельный вес озелененных территорий различного назначения в пределах застройки </w:t>
      </w:r>
      <w:r w:rsidR="00C6711E" w:rsidRPr="00BE0328">
        <w:rPr>
          <w:color w:val="000000" w:themeColor="text1"/>
          <w:spacing w:val="2"/>
          <w:sz w:val="22"/>
          <w:szCs w:val="22"/>
        </w:rPr>
        <w:t>городского и сельских поселений</w:t>
      </w:r>
      <w:r w:rsidR="00C6711E" w:rsidRPr="007744A8">
        <w:rPr>
          <w:color w:val="000000" w:themeColor="text1"/>
          <w:spacing w:val="2"/>
          <w:sz w:val="22"/>
          <w:szCs w:val="22"/>
        </w:rPr>
        <w:t xml:space="preserve"> (уровень озелененности территории застройки) должен быть не менее 40%, а в границах территории жилого района - не менее 25%, включая суммарную площадь озелененной территории микрорайона (квартала).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BE0328">
        <w:rPr>
          <w:color w:val="000000" w:themeColor="text1"/>
          <w:spacing w:val="2"/>
          <w:sz w:val="22"/>
          <w:szCs w:val="22"/>
        </w:rPr>
        <w:t>В населенном пункте</w:t>
      </w:r>
      <w:r w:rsidRPr="007744A8">
        <w:rPr>
          <w:color w:val="000000" w:themeColor="text1"/>
          <w:spacing w:val="2"/>
          <w:sz w:val="22"/>
          <w:szCs w:val="22"/>
        </w:rPr>
        <w:t xml:space="preserve"> с предприятиями, требующими устройства санитарно-защитных зон шириной более 1 км, уровень озелененности территории застройки следует увеличивать не менее чем на 15%.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Оптимальные параметры общего баланса территории составляют:</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0527BD">
        <w:rPr>
          <w:color w:val="000000" w:themeColor="text1"/>
          <w:spacing w:val="2"/>
          <w:sz w:val="22"/>
          <w:szCs w:val="22"/>
          <w:u w:val="single"/>
        </w:rPr>
        <w:t>- открытые пространства</w:t>
      </w:r>
      <w:r w:rsidRPr="007744A8">
        <w:rPr>
          <w:color w:val="000000" w:themeColor="text1"/>
          <w:spacing w:val="2"/>
          <w:sz w:val="22"/>
          <w:szCs w:val="22"/>
        </w:rPr>
        <w:t>:</w:t>
      </w:r>
    </w:p>
    <w:p w:rsidR="00C6711E" w:rsidRPr="007744A8" w:rsidRDefault="00C6711E" w:rsidP="00C6711E">
      <w:pPr>
        <w:pStyle w:val="formattext"/>
        <w:numPr>
          <w:ilvl w:val="0"/>
          <w:numId w:val="6"/>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зеленые насаждения - 65 - 75%,</w:t>
      </w:r>
    </w:p>
    <w:p w:rsidR="00C6711E" w:rsidRPr="007744A8" w:rsidRDefault="00C6711E" w:rsidP="00C6711E">
      <w:pPr>
        <w:pStyle w:val="formattext"/>
        <w:numPr>
          <w:ilvl w:val="0"/>
          <w:numId w:val="6"/>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аллеи и дороги - 10 - 15%,</w:t>
      </w:r>
    </w:p>
    <w:p w:rsidR="00C6711E" w:rsidRPr="007744A8" w:rsidRDefault="00C6711E" w:rsidP="00C6711E">
      <w:pPr>
        <w:pStyle w:val="formattext"/>
        <w:numPr>
          <w:ilvl w:val="0"/>
          <w:numId w:val="6"/>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площадки - 8 - 12%,</w:t>
      </w:r>
    </w:p>
    <w:p w:rsidR="00C6711E" w:rsidRPr="007744A8" w:rsidRDefault="00C6711E" w:rsidP="00C6711E">
      <w:pPr>
        <w:pStyle w:val="formattext"/>
        <w:numPr>
          <w:ilvl w:val="0"/>
          <w:numId w:val="6"/>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сооружения - 5 - 7%;</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0527BD">
        <w:rPr>
          <w:color w:val="000000" w:themeColor="text1"/>
          <w:spacing w:val="2"/>
          <w:sz w:val="22"/>
          <w:szCs w:val="22"/>
          <w:u w:val="single"/>
        </w:rPr>
        <w:t>- зона природных ландшафтов</w:t>
      </w:r>
      <w:r w:rsidRPr="007744A8">
        <w:rPr>
          <w:color w:val="000000" w:themeColor="text1"/>
          <w:spacing w:val="2"/>
          <w:sz w:val="22"/>
          <w:szCs w:val="22"/>
        </w:rPr>
        <w:t>:</w:t>
      </w:r>
    </w:p>
    <w:p w:rsidR="00C6711E" w:rsidRPr="007744A8" w:rsidRDefault="00C6711E" w:rsidP="00C6711E">
      <w:pPr>
        <w:pStyle w:val="formattext"/>
        <w:numPr>
          <w:ilvl w:val="0"/>
          <w:numId w:val="11"/>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зеленые насаждения - 93 - 97%,</w:t>
      </w:r>
    </w:p>
    <w:p w:rsidR="00C6711E" w:rsidRPr="007744A8" w:rsidRDefault="00C6711E" w:rsidP="00C6711E">
      <w:pPr>
        <w:pStyle w:val="formattext"/>
        <w:numPr>
          <w:ilvl w:val="0"/>
          <w:numId w:val="11"/>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дорожная сеть - 2 - 5%,</w:t>
      </w:r>
    </w:p>
    <w:p w:rsidR="00C6711E" w:rsidRPr="007744A8" w:rsidRDefault="00C6711E" w:rsidP="00C6711E">
      <w:pPr>
        <w:pStyle w:val="formattext"/>
        <w:numPr>
          <w:ilvl w:val="0"/>
          <w:numId w:val="11"/>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обслуживающие сооружения и хозяйственные постройки - 2%.</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lastRenderedPageBreak/>
        <w:t>1</w:t>
      </w:r>
      <w:r w:rsidR="00C6711E" w:rsidRPr="007744A8">
        <w:rPr>
          <w:color w:val="000000" w:themeColor="text1"/>
          <w:spacing w:val="2"/>
          <w:sz w:val="22"/>
          <w:szCs w:val="22"/>
        </w:rPr>
        <w:t xml:space="preserve">.4.7. Площадь озелененных территорий общего пользования - парков, садов, бульваров, скверов, размещаемых на селитебной территории </w:t>
      </w:r>
      <w:r w:rsidR="00C6711E" w:rsidRPr="00D836B8">
        <w:rPr>
          <w:color w:val="000000" w:themeColor="text1"/>
          <w:spacing w:val="2"/>
          <w:sz w:val="22"/>
          <w:szCs w:val="22"/>
        </w:rPr>
        <w:t>городского и сельских поселений района,</w:t>
      </w:r>
      <w:r w:rsidR="00C6711E" w:rsidRPr="007744A8">
        <w:rPr>
          <w:color w:val="000000" w:themeColor="text1"/>
          <w:spacing w:val="2"/>
          <w:sz w:val="22"/>
          <w:szCs w:val="22"/>
        </w:rPr>
        <w:t xml:space="preserve"> следует принимать по таблице </w:t>
      </w:r>
      <w:r>
        <w:rPr>
          <w:color w:val="000000" w:themeColor="text1"/>
          <w:spacing w:val="2"/>
          <w:sz w:val="22"/>
          <w:szCs w:val="22"/>
        </w:rPr>
        <w:t>8</w:t>
      </w:r>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b/>
          <w:bCs/>
          <w:color w:val="000000" w:themeColor="text1"/>
          <w:spacing w:val="2"/>
        </w:rPr>
      </w:pPr>
      <w:r w:rsidRPr="007744A8">
        <w:rPr>
          <w:color w:val="000000" w:themeColor="text1"/>
          <w:spacing w:val="2"/>
          <w:sz w:val="22"/>
          <w:szCs w:val="22"/>
        </w:rPr>
        <w:t xml:space="preserve">В крупных и больших поселениях существующие массивы </w:t>
      </w:r>
      <w:r>
        <w:rPr>
          <w:color w:val="000000" w:themeColor="text1"/>
          <w:spacing w:val="2"/>
          <w:sz w:val="22"/>
          <w:szCs w:val="22"/>
        </w:rPr>
        <w:t xml:space="preserve">городских </w:t>
      </w:r>
      <w:r w:rsidRPr="007744A8">
        <w:rPr>
          <w:color w:val="000000" w:themeColor="text1"/>
          <w:spacing w:val="2"/>
          <w:sz w:val="22"/>
          <w:szCs w:val="22"/>
        </w:rPr>
        <w:t>лесов следует преобразовывать в лесопарки и относить их дополнительно к указанным в таблице 12 озелененным территориям общего пользования исходя из расчета не более 5 м</w:t>
      </w:r>
      <w:r w:rsidRPr="007744A8">
        <w:rPr>
          <w:color w:val="000000" w:themeColor="text1"/>
          <w:spacing w:val="2"/>
          <w:sz w:val="22"/>
          <w:szCs w:val="22"/>
          <w:vertAlign w:val="superscript"/>
        </w:rPr>
        <w:t>2</w:t>
      </w:r>
      <w:r w:rsidRPr="007744A8">
        <w:rPr>
          <w:color w:val="000000" w:themeColor="text1"/>
          <w:spacing w:val="2"/>
          <w:sz w:val="22"/>
          <w:szCs w:val="22"/>
        </w:rPr>
        <w:t>/чел.</w:t>
      </w:r>
    </w:p>
    <w:p w:rsidR="00C6711E" w:rsidRPr="007744A8" w:rsidRDefault="00C6711E" w:rsidP="00C6711E">
      <w:pPr>
        <w:pStyle w:val="formattext"/>
        <w:shd w:val="clear" w:color="auto" w:fill="FFFFFF"/>
        <w:spacing w:before="0" w:beforeAutospacing="0" w:after="0" w:afterAutospacing="0"/>
        <w:ind w:firstLine="567"/>
        <w:jc w:val="center"/>
        <w:textAlignment w:val="baseline"/>
        <w:rPr>
          <w:color w:val="000000" w:themeColor="text1"/>
          <w:spacing w:val="2"/>
          <w:sz w:val="22"/>
          <w:szCs w:val="22"/>
        </w:rPr>
      </w:pPr>
      <w:r>
        <w:rPr>
          <w:color w:val="000000" w:themeColor="text1"/>
          <w:spacing w:val="2"/>
          <w:sz w:val="22"/>
          <w:szCs w:val="22"/>
        </w:rPr>
        <w:t xml:space="preserve">                                                                                        </w:t>
      </w:r>
      <w:r w:rsidRPr="007744A8">
        <w:rPr>
          <w:color w:val="000000" w:themeColor="text1"/>
          <w:spacing w:val="2"/>
          <w:sz w:val="22"/>
          <w:szCs w:val="22"/>
        </w:rPr>
        <w:t xml:space="preserve">Таблица </w:t>
      </w:r>
      <w:r w:rsidR="00A46F94">
        <w:rPr>
          <w:color w:val="000000" w:themeColor="text1"/>
          <w:spacing w:val="2"/>
          <w:sz w:val="22"/>
          <w:szCs w:val="22"/>
        </w:rPr>
        <w:t>8</w:t>
      </w:r>
    </w:p>
    <w:tbl>
      <w:tblPr>
        <w:tblW w:w="0" w:type="auto"/>
        <w:tblInd w:w="374" w:type="dxa"/>
        <w:tblCellMar>
          <w:left w:w="0" w:type="dxa"/>
          <w:right w:w="0" w:type="dxa"/>
        </w:tblCellMar>
        <w:tblLook w:val="04A0" w:firstRow="1" w:lastRow="0" w:firstColumn="1" w:lastColumn="0" w:noHBand="0" w:noVBand="1"/>
      </w:tblPr>
      <w:tblGrid>
        <w:gridCol w:w="2587"/>
        <w:gridCol w:w="1478"/>
        <w:gridCol w:w="1109"/>
        <w:gridCol w:w="1294"/>
        <w:gridCol w:w="1294"/>
      </w:tblGrid>
      <w:tr w:rsidR="00C6711E" w:rsidRPr="007744A8" w:rsidTr="00AD777B">
        <w:trPr>
          <w:trHeight w:val="15"/>
        </w:trPr>
        <w:tc>
          <w:tcPr>
            <w:tcW w:w="2587"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478"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109"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294"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294"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r>
      <w:tr w:rsidR="00C6711E" w:rsidRPr="007744A8" w:rsidTr="00AD777B">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Озелененные</w:t>
            </w:r>
          </w:p>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территории общего</w:t>
            </w:r>
          </w:p>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пользования</w:t>
            </w:r>
          </w:p>
        </w:tc>
        <w:tc>
          <w:tcPr>
            <w:tcW w:w="517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Площадь озелененных территорий,</w:t>
            </w:r>
          </w:p>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м</w:t>
            </w:r>
            <w:r w:rsidRPr="000527BD">
              <w:rPr>
                <w:color w:val="000000" w:themeColor="text1"/>
                <w:sz w:val="22"/>
                <w:szCs w:val="22"/>
                <w:vertAlign w:val="superscript"/>
              </w:rPr>
              <w:t>2</w:t>
            </w:r>
            <w:r w:rsidRPr="007744A8">
              <w:rPr>
                <w:color w:val="000000" w:themeColor="text1"/>
                <w:sz w:val="22"/>
                <w:szCs w:val="22"/>
              </w:rPr>
              <w:t>/чел.</w:t>
            </w:r>
          </w:p>
        </w:tc>
      </w:tr>
      <w:tr w:rsidR="00C6711E" w:rsidRPr="007744A8" w:rsidTr="00AD777B">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388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городских округов</w:t>
            </w:r>
          </w:p>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и городских поселений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сельских</w:t>
            </w:r>
          </w:p>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поселений</w:t>
            </w:r>
          </w:p>
        </w:tc>
      </w:tr>
      <w:tr w:rsidR="00C6711E" w:rsidRPr="007744A8" w:rsidTr="00AD777B">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крупных</w:t>
            </w:r>
            <w:r w:rsidRPr="007744A8">
              <w:rPr>
                <w:color w:val="000000" w:themeColor="text1"/>
                <w:sz w:val="22"/>
                <w:szCs w:val="22"/>
              </w:rPr>
              <w:br/>
              <w:t>и больших</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средних</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малых</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r>
      <w:tr w:rsidR="00C6711E" w:rsidRPr="007744A8" w:rsidTr="00AD777B">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D836B8">
              <w:rPr>
                <w:color w:val="000000" w:themeColor="text1"/>
                <w:sz w:val="22"/>
                <w:szCs w:val="22"/>
              </w:rPr>
              <w:t>Общегородские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10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8 (10)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12</w:t>
            </w:r>
          </w:p>
        </w:tc>
      </w:tr>
      <w:tr w:rsidR="00C6711E" w:rsidRPr="007744A8" w:rsidTr="00AD777B">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Жилых районов</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w:t>
            </w:r>
          </w:p>
        </w:tc>
      </w:tr>
    </w:tbl>
    <w:p w:rsidR="00C6711E" w:rsidRPr="007744A8" w:rsidRDefault="00C6711E" w:rsidP="00C6711E">
      <w:pPr>
        <w:pStyle w:val="formattext"/>
        <w:shd w:val="clear" w:color="auto" w:fill="FFFFFF"/>
        <w:spacing w:before="0" w:beforeAutospacing="0" w:after="0" w:afterAutospacing="0"/>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.4.8. В средних, малых поселениях, а также в поселениях, расположенных в окружении лесов, в прибрежных зонах рек и водоемов, площадь озелененных территорий общего пользования допускается уменьшать, но не более чем на 20%.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.4.9. В структуре озелененных территорий общего пользования крупные парки и лесопарки шириной 0,5 км и более должны составлять не менее 10%.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размещении парков и лесопарков следует максимально сохранять природные комплексы ландшафта территорий, существующие зеленые насаждения, естественный рельеф, верховые болота, луга и т.п., имеющие средоохранное и средоформирующее значение.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.4.10. Минимальные размеры площади принимаются, га: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w:t>
      </w:r>
      <w:r w:rsidRPr="00D836B8">
        <w:rPr>
          <w:color w:val="000000" w:themeColor="text1"/>
          <w:spacing w:val="2"/>
          <w:sz w:val="22"/>
          <w:szCs w:val="22"/>
        </w:rPr>
        <w:t>городских</w:t>
      </w:r>
      <w:r w:rsidRPr="007744A8">
        <w:rPr>
          <w:color w:val="000000" w:themeColor="text1"/>
          <w:spacing w:val="2"/>
          <w:sz w:val="22"/>
          <w:szCs w:val="22"/>
        </w:rPr>
        <w:t xml:space="preserve"> парков - 15;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парков планировочных районов - 10;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садов жилых зон - 3;</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скверов - 0,5.</w:t>
      </w:r>
    </w:p>
    <w:p w:rsidR="00A46F94"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Для условий реконструкции указанные размеры могут быть уменьшены.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общем балансе территории парков и садов площадь озелененных территорий следует принимать не менее 70%.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.4.11. 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территории парка разрешается строительство зданий для обслуживания посетителей и эксплуатации парка, высота которых не превышает 8 м; высота парковых сооружений - аттракционов - не ограничивается. Площадь застройки не должна превышать 7% территории парка.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.4.12. Соотношение элементов территории парка следует принимать, % от общей площади парка: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территории зеленых насаждений и водоемов - 65 - 70;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аллеи, дорожки, площадки - 25 - 28;</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здания и сооружения - 5 - 7.</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.4.13. Функциональная организация территории парка включает следующие зоны с преобладающим видом использования, % от общей площади парка: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зона культурно-просветительских мероприятий - 3 - 8;</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зона массовых мероприятий (зрелищ, аттракционов и др.) - 5 - 17;</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зона физкультурно-оздоровительных мероприятий - 10 - 20;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зона отдыха детей - 5 - 10;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прогулочная зона - 40 - 75;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хозяйственная зона - 2 - 5.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.4.14. Радиус доступности от жилой застройки должен составлять: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для </w:t>
      </w:r>
      <w:r w:rsidRPr="00D836B8">
        <w:rPr>
          <w:color w:val="000000" w:themeColor="text1"/>
          <w:spacing w:val="2"/>
          <w:sz w:val="22"/>
          <w:szCs w:val="22"/>
        </w:rPr>
        <w:t>городских</w:t>
      </w:r>
      <w:r w:rsidRPr="007744A8">
        <w:rPr>
          <w:color w:val="000000" w:themeColor="text1"/>
          <w:spacing w:val="2"/>
          <w:sz w:val="22"/>
          <w:szCs w:val="22"/>
        </w:rPr>
        <w:t xml:space="preserve"> парков - не более 20 мин.;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парков планировочных районов - не более 15 мин. или 1200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Расстояние между границей территории жилой застройки и ближним краем паркового массива следует принимать не менее 30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.4.15. Автостоянки для посетителей парков следует размещать за пределами его территории, но не далее 400 м от входа, и проектировать из расчета не менее 10 машино-мест на 100 единовременных посетителей. Размеры земельных участков автостоянок на одно место следует принимать: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легковых автомобилей - 25 м</w:t>
      </w:r>
      <w:r w:rsidRPr="00387E5F">
        <w:rPr>
          <w:color w:val="000000" w:themeColor="text1"/>
          <w:spacing w:val="2"/>
          <w:sz w:val="22"/>
          <w:szCs w:val="22"/>
          <w:vertAlign w:val="superscript"/>
        </w:rPr>
        <w:t>2</w:t>
      </w:r>
      <w:r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автобусов - 40 м</w:t>
      </w:r>
      <w:r w:rsidRPr="00387E5F">
        <w:rPr>
          <w:color w:val="000000" w:themeColor="text1"/>
          <w:spacing w:val="2"/>
          <w:sz w:val="22"/>
          <w:szCs w:val="22"/>
          <w:vertAlign w:val="superscript"/>
        </w:rPr>
        <w:t>2</w:t>
      </w:r>
      <w:r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велосипедов - 0,9 м</w:t>
      </w:r>
      <w:r w:rsidRPr="00387E5F">
        <w:rPr>
          <w:color w:val="000000" w:themeColor="text1"/>
          <w:spacing w:val="2"/>
          <w:sz w:val="22"/>
          <w:szCs w:val="22"/>
          <w:vertAlign w:val="superscript"/>
        </w:rPr>
        <w:t>2</w:t>
      </w:r>
      <w:r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указанные размеры не входит площадь подъездов и разделительных полос зеленых насаждений.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.4.16. Расчетное число единовременных посетителей территории парков, лесопарков, лесов, зеленых зон следует принимать, чел./га, не более: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для </w:t>
      </w:r>
      <w:r w:rsidRPr="00D836B8">
        <w:rPr>
          <w:color w:val="000000" w:themeColor="text1"/>
          <w:spacing w:val="2"/>
          <w:sz w:val="22"/>
          <w:szCs w:val="22"/>
        </w:rPr>
        <w:t>городских</w:t>
      </w:r>
      <w:r w:rsidRPr="007744A8">
        <w:rPr>
          <w:color w:val="000000" w:themeColor="text1"/>
          <w:spacing w:val="2"/>
          <w:sz w:val="22"/>
          <w:szCs w:val="22"/>
        </w:rPr>
        <w:t xml:space="preserve"> парков - 100;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парков зон отдыха - 70;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лесопарков - 10;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лесов - 1 - 3.</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.4.1</w:t>
      </w:r>
      <w:r w:rsidR="00C6711E">
        <w:rPr>
          <w:color w:val="000000" w:themeColor="text1"/>
          <w:spacing w:val="2"/>
          <w:sz w:val="22"/>
          <w:szCs w:val="22"/>
        </w:rPr>
        <w:t>7</w:t>
      </w:r>
      <w:r w:rsidR="00C6711E" w:rsidRPr="007744A8">
        <w:rPr>
          <w:color w:val="000000" w:themeColor="text1"/>
          <w:spacing w:val="2"/>
          <w:sz w:val="22"/>
          <w:szCs w:val="22"/>
        </w:rPr>
        <w:t>. Бульвар и пешеходные аллеи представляют собой озелененные территории линейной формы, предназначенные для транзитного пешеходного движения, прогулок, повседневного отдыха.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Бульвары и пешеходные аллеи следует предусматривать в направлении массовых потоков пешеходного движения.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Ширину бульваров с одной продольной пешеходной аллеей следует принимать не менее: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по оси улиц - 18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 одной стороны улицы между проезжей частью и застройкой - 10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Минимальное соотношение ширины и длины бульвара следует принимать не менее 1:3.</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ширине бульвара 18 - 25 м следует предусматривать устройство одной аллеи шириной 3 - 6 м, на бульварах шириной более 25 м следует устраивать дополнительно к основной аллее дорожки шириной 1,5 - 3 м, на бульварах шириной более 50 м возможно размещение спортивных площадок, водоемов, объектов рекреационного обслуживания (павильоны, кафе), детских игровых комплексов, велодорожек и лыжных трасс при условии соответствия параметров качества окружающей среды гигиеническим требованиям.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w:t>
      </w:r>
      <w:r w:rsidR="00C6711E">
        <w:rPr>
          <w:color w:val="000000" w:themeColor="text1"/>
          <w:spacing w:val="2"/>
          <w:sz w:val="22"/>
          <w:szCs w:val="22"/>
        </w:rPr>
        <w:t>18</w:t>
      </w:r>
      <w:r w:rsidR="00C6711E" w:rsidRPr="007744A8">
        <w:rPr>
          <w:color w:val="000000" w:themeColor="text1"/>
          <w:spacing w:val="2"/>
          <w:sz w:val="22"/>
          <w:szCs w:val="22"/>
        </w:rPr>
        <w:t>. Система входов на бульвар дополнительно устраивается по длинным его сторонам с шагом не более 250 м, а на улицах с интенсивным движением - в увязке с пешеходными переходами. Вдоль жилых улиц следует проектировать бульварные полосы шириной от 18 до 30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w:t>
      </w:r>
      <w:r w:rsidR="00C6711E">
        <w:rPr>
          <w:color w:val="000000" w:themeColor="text1"/>
          <w:spacing w:val="2"/>
          <w:sz w:val="22"/>
          <w:szCs w:val="22"/>
        </w:rPr>
        <w:t>19</w:t>
      </w:r>
      <w:r w:rsidR="00C6711E" w:rsidRPr="007744A8">
        <w:rPr>
          <w:color w:val="000000" w:themeColor="text1"/>
          <w:spacing w:val="2"/>
          <w:sz w:val="22"/>
          <w:szCs w:val="22"/>
        </w:rPr>
        <w:t>. Сквер представляет собой компактную озелененную территорию, предназначенную для повседневного кратковременного отдыха и транзитного пешеходного передвижения населения, размером, как правило, от 0,5 до 2,0 га.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территории сквера запрещается размещение застройки.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w:t>
      </w:r>
      <w:r w:rsidR="00C6711E">
        <w:rPr>
          <w:color w:val="000000" w:themeColor="text1"/>
          <w:spacing w:val="2"/>
          <w:sz w:val="22"/>
          <w:szCs w:val="22"/>
        </w:rPr>
        <w:t>20</w:t>
      </w:r>
      <w:r w:rsidR="00C6711E" w:rsidRPr="007744A8">
        <w:rPr>
          <w:color w:val="000000" w:themeColor="text1"/>
          <w:spacing w:val="2"/>
          <w:sz w:val="22"/>
          <w:szCs w:val="22"/>
        </w:rPr>
        <w:t>. Озелененные территории на участках жилой, общественной, производственной застройки следует проектировать в соответствии с требованиями 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0,75 м (ширина полосы движения одного человека).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Пешеходные аллеи следует предусматривать в направлении массовых потоков пешеходного движения, предусматривая на них площадки для кратковременного отдыха.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Покрытия площадок, дорожно-тропиночной сети в пределах рекреационных территорий следует применять из плиток, щебня и других прочных минеральных материалов, допуская применение асфальтового покрытия в исключительных случаях.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.4.2</w:t>
      </w:r>
      <w:r w:rsidR="00C6711E">
        <w:rPr>
          <w:color w:val="000000" w:themeColor="text1"/>
          <w:spacing w:val="2"/>
          <w:sz w:val="22"/>
          <w:szCs w:val="22"/>
        </w:rPr>
        <w:t>1</w:t>
      </w:r>
      <w:r w:rsidR="00C6711E" w:rsidRPr="007744A8">
        <w:rPr>
          <w:color w:val="000000" w:themeColor="text1"/>
          <w:spacing w:val="2"/>
          <w:sz w:val="22"/>
          <w:szCs w:val="22"/>
        </w:rPr>
        <w:t>. Озелененные территории общего пользования должны быть благоустроены и оборудованы малыми архитектурными формами: фонтанами и бассейнами, лестницами, беседками, светильниками и др. Число светильников следует определять по нормам освещенности территорий.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46F94" w:rsidP="00E416E6">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.4.2</w:t>
      </w:r>
      <w:r w:rsidR="00C6711E">
        <w:rPr>
          <w:color w:val="000000" w:themeColor="text1"/>
          <w:spacing w:val="2"/>
          <w:sz w:val="22"/>
          <w:szCs w:val="22"/>
        </w:rPr>
        <w:t>2</w:t>
      </w:r>
      <w:r w:rsidR="00C6711E" w:rsidRPr="007744A8">
        <w:rPr>
          <w:color w:val="000000" w:themeColor="text1"/>
          <w:spacing w:val="2"/>
          <w:sz w:val="22"/>
          <w:szCs w:val="22"/>
        </w:rPr>
        <w:t>. Расстояния от зданий и сооружений до зеленых насаждений следует принимать при условии беспрепятственного подъезда и работы пожарного автотранспорта; от воздушных линий электропередачи - в соответствии с ПУЭ (Правила устройства электроустановок).</w:t>
      </w:r>
    </w:p>
    <w:p w:rsidR="00C6711E" w:rsidRPr="000527BD" w:rsidRDefault="00D31571" w:rsidP="00D31571">
      <w:pPr>
        <w:pStyle w:val="formattext"/>
        <w:shd w:val="clear" w:color="auto" w:fill="FFFFFF"/>
        <w:spacing w:before="0" w:beforeAutospacing="0" w:after="0" w:afterAutospacing="0"/>
        <w:ind w:firstLine="567"/>
        <w:jc w:val="center"/>
        <w:textAlignment w:val="baseline"/>
        <w:rPr>
          <w:spacing w:val="2"/>
          <w:sz w:val="22"/>
          <w:szCs w:val="22"/>
        </w:rPr>
      </w:pPr>
      <w:r>
        <w:rPr>
          <w:spacing w:val="2"/>
          <w:sz w:val="22"/>
          <w:szCs w:val="22"/>
        </w:rPr>
        <w:t xml:space="preserve">                                                                                                                    </w:t>
      </w:r>
      <w:r w:rsidR="00C6711E" w:rsidRPr="000527BD">
        <w:rPr>
          <w:spacing w:val="2"/>
          <w:sz w:val="22"/>
          <w:szCs w:val="22"/>
        </w:rPr>
        <w:t xml:space="preserve">Таблица </w:t>
      </w:r>
      <w:r>
        <w:rPr>
          <w:spacing w:val="2"/>
          <w:sz w:val="22"/>
          <w:szCs w:val="22"/>
        </w:rPr>
        <w:t>9</w:t>
      </w:r>
    </w:p>
    <w:tbl>
      <w:tblPr>
        <w:tblStyle w:val="ab"/>
        <w:tblW w:w="0" w:type="auto"/>
        <w:tblInd w:w="-426" w:type="dxa"/>
        <w:tblLook w:val="04A0" w:firstRow="1" w:lastRow="0" w:firstColumn="1" w:lastColumn="0" w:noHBand="0" w:noVBand="1"/>
      </w:tblPr>
      <w:tblGrid>
        <w:gridCol w:w="7480"/>
        <w:gridCol w:w="1276"/>
        <w:gridCol w:w="1382"/>
      </w:tblGrid>
      <w:tr w:rsidR="00C6711E" w:rsidRPr="007744A8" w:rsidTr="00E416E6">
        <w:tc>
          <w:tcPr>
            <w:tcW w:w="7480" w:type="dxa"/>
            <w:vMerge w:val="restart"/>
            <w:vAlign w:val="center"/>
          </w:tcPr>
          <w:p w:rsidR="00C6711E" w:rsidRPr="00E416E6" w:rsidRDefault="00C6711E" w:rsidP="00AD777B">
            <w:pPr>
              <w:tabs>
                <w:tab w:val="left" w:pos="2235"/>
              </w:tabs>
              <w:jc w:val="center"/>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Здание, сооружение</w:t>
            </w:r>
          </w:p>
        </w:tc>
        <w:tc>
          <w:tcPr>
            <w:tcW w:w="2658" w:type="dxa"/>
            <w:gridSpan w:val="2"/>
            <w:vAlign w:val="center"/>
          </w:tcPr>
          <w:p w:rsidR="00C6711E" w:rsidRPr="00E416E6" w:rsidRDefault="00C6711E" w:rsidP="00AD777B">
            <w:pPr>
              <w:tabs>
                <w:tab w:val="left" w:pos="2715"/>
              </w:tabs>
              <w:jc w:val="center"/>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Расстояние, м от здания, сооружения, объекта до оси</w:t>
            </w:r>
          </w:p>
        </w:tc>
      </w:tr>
      <w:tr w:rsidR="00C6711E" w:rsidRPr="007744A8" w:rsidTr="00E416E6">
        <w:tc>
          <w:tcPr>
            <w:tcW w:w="7480" w:type="dxa"/>
            <w:vMerge/>
            <w:vAlign w:val="center"/>
          </w:tcPr>
          <w:p w:rsidR="00C6711E" w:rsidRPr="00E416E6" w:rsidRDefault="00C6711E" w:rsidP="00AD777B">
            <w:pPr>
              <w:tabs>
                <w:tab w:val="left" w:pos="2235"/>
              </w:tabs>
              <w:jc w:val="center"/>
              <w:rPr>
                <w:rFonts w:ascii="Times New Roman" w:hAnsi="Times New Roman" w:cs="Times New Roman"/>
                <w:color w:val="000000" w:themeColor="text1"/>
                <w:spacing w:val="2"/>
                <w:sz w:val="20"/>
                <w:shd w:val="clear" w:color="auto" w:fill="FFFFFF"/>
              </w:rPr>
            </w:pPr>
          </w:p>
        </w:tc>
        <w:tc>
          <w:tcPr>
            <w:tcW w:w="1276" w:type="dxa"/>
            <w:vAlign w:val="center"/>
          </w:tcPr>
          <w:p w:rsidR="00C6711E" w:rsidRPr="00E416E6" w:rsidRDefault="00C6711E" w:rsidP="00AD777B">
            <w:pPr>
              <w:tabs>
                <w:tab w:val="left" w:pos="2715"/>
              </w:tabs>
              <w:jc w:val="center"/>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ствола дерева</w:t>
            </w:r>
          </w:p>
        </w:tc>
        <w:tc>
          <w:tcPr>
            <w:tcW w:w="1382" w:type="dxa"/>
            <w:vAlign w:val="center"/>
          </w:tcPr>
          <w:p w:rsidR="00C6711E" w:rsidRPr="00E416E6" w:rsidRDefault="00C6711E" w:rsidP="00AD777B">
            <w:pPr>
              <w:tabs>
                <w:tab w:val="left" w:pos="2715"/>
              </w:tabs>
              <w:jc w:val="center"/>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кустарника</w:t>
            </w:r>
          </w:p>
        </w:tc>
      </w:tr>
      <w:tr w:rsidR="00C6711E" w:rsidRPr="007744A8" w:rsidTr="00E416E6">
        <w:tc>
          <w:tcPr>
            <w:tcW w:w="7480" w:type="dxa"/>
          </w:tcPr>
          <w:p w:rsidR="00C6711E" w:rsidRPr="00E416E6" w:rsidRDefault="00C6711E" w:rsidP="00AD777B">
            <w:pPr>
              <w:tabs>
                <w:tab w:val="left" w:pos="2235"/>
              </w:tabs>
              <w:jc w:val="center"/>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1</w:t>
            </w:r>
          </w:p>
        </w:tc>
        <w:tc>
          <w:tcPr>
            <w:tcW w:w="1276" w:type="dxa"/>
            <w:vAlign w:val="center"/>
          </w:tcPr>
          <w:p w:rsidR="00C6711E" w:rsidRPr="00E416E6" w:rsidRDefault="00C6711E" w:rsidP="00AD777B">
            <w:pPr>
              <w:tabs>
                <w:tab w:val="left" w:pos="2715"/>
              </w:tabs>
              <w:jc w:val="center"/>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2</w:t>
            </w:r>
          </w:p>
        </w:tc>
        <w:tc>
          <w:tcPr>
            <w:tcW w:w="1382" w:type="dxa"/>
            <w:vAlign w:val="center"/>
          </w:tcPr>
          <w:p w:rsidR="00C6711E" w:rsidRPr="00E416E6" w:rsidRDefault="00C6711E" w:rsidP="00AD777B">
            <w:pPr>
              <w:tabs>
                <w:tab w:val="left" w:pos="2715"/>
              </w:tabs>
              <w:jc w:val="center"/>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3</w:t>
            </w:r>
          </w:p>
        </w:tc>
      </w:tr>
      <w:tr w:rsidR="00C6711E" w:rsidRPr="007744A8" w:rsidTr="00E416E6">
        <w:tc>
          <w:tcPr>
            <w:tcW w:w="7480"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Наружная стена здания и сооружения</w:t>
            </w:r>
          </w:p>
        </w:tc>
        <w:tc>
          <w:tcPr>
            <w:tcW w:w="1276" w:type="dxa"/>
          </w:tcPr>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5,0</w:t>
            </w:r>
          </w:p>
        </w:tc>
        <w:tc>
          <w:tcPr>
            <w:tcW w:w="1382" w:type="dxa"/>
          </w:tcPr>
          <w:p w:rsidR="00C6711E" w:rsidRPr="00E416E6" w:rsidRDefault="00C6711E" w:rsidP="00AD777B">
            <w:pPr>
              <w:tabs>
                <w:tab w:val="left" w:pos="271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1,5</w:t>
            </w:r>
          </w:p>
        </w:tc>
      </w:tr>
      <w:tr w:rsidR="00C6711E" w:rsidRPr="007744A8" w:rsidTr="00E416E6">
        <w:tc>
          <w:tcPr>
            <w:tcW w:w="7480"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Край тротуара и садовой дорожки</w:t>
            </w:r>
          </w:p>
        </w:tc>
        <w:tc>
          <w:tcPr>
            <w:tcW w:w="1276" w:type="dxa"/>
          </w:tcPr>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0,7</w:t>
            </w:r>
          </w:p>
        </w:tc>
        <w:tc>
          <w:tcPr>
            <w:tcW w:w="1382" w:type="dxa"/>
          </w:tcPr>
          <w:p w:rsidR="00C6711E" w:rsidRPr="00E416E6" w:rsidRDefault="00C6711E" w:rsidP="00AD777B">
            <w:pPr>
              <w:tabs>
                <w:tab w:val="left" w:pos="271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0,5</w:t>
            </w:r>
          </w:p>
        </w:tc>
      </w:tr>
      <w:tr w:rsidR="00C6711E" w:rsidRPr="007744A8" w:rsidTr="00E416E6">
        <w:tc>
          <w:tcPr>
            <w:tcW w:w="7480" w:type="dxa"/>
          </w:tcPr>
          <w:p w:rsidR="00C6711E" w:rsidRPr="00E416E6" w:rsidRDefault="00C6711E" w:rsidP="00AD777B">
            <w:pPr>
              <w:tabs>
                <w:tab w:val="left" w:pos="271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Край проезжей части улиц, кромка укрепленной полосы обочины дороги или бровка канавы</w:t>
            </w:r>
          </w:p>
        </w:tc>
        <w:tc>
          <w:tcPr>
            <w:tcW w:w="1276" w:type="dxa"/>
          </w:tcPr>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2,0</w:t>
            </w:r>
          </w:p>
        </w:tc>
        <w:tc>
          <w:tcPr>
            <w:tcW w:w="1382" w:type="dxa"/>
          </w:tcPr>
          <w:p w:rsidR="00C6711E" w:rsidRPr="00E416E6" w:rsidRDefault="00C6711E" w:rsidP="00AD777B">
            <w:pPr>
              <w:tabs>
                <w:tab w:val="left" w:pos="271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1,0</w:t>
            </w:r>
          </w:p>
        </w:tc>
      </w:tr>
      <w:tr w:rsidR="00C6711E" w:rsidRPr="007744A8" w:rsidTr="00E416E6">
        <w:tc>
          <w:tcPr>
            <w:tcW w:w="7480"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Мачта и опора осветительной сети, мостовая опора и эстакада</w:t>
            </w:r>
          </w:p>
        </w:tc>
        <w:tc>
          <w:tcPr>
            <w:tcW w:w="1276" w:type="dxa"/>
          </w:tcPr>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4,0</w:t>
            </w:r>
          </w:p>
        </w:tc>
        <w:tc>
          <w:tcPr>
            <w:tcW w:w="1382" w:type="dxa"/>
          </w:tcPr>
          <w:p w:rsidR="00C6711E" w:rsidRPr="00E416E6" w:rsidRDefault="00C6711E" w:rsidP="00AD777B">
            <w:pPr>
              <w:tabs>
                <w:tab w:val="left" w:pos="271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w:t>
            </w:r>
          </w:p>
        </w:tc>
      </w:tr>
      <w:tr w:rsidR="00C6711E" w:rsidRPr="007744A8" w:rsidTr="00E416E6">
        <w:tc>
          <w:tcPr>
            <w:tcW w:w="7480" w:type="dxa"/>
          </w:tcPr>
          <w:p w:rsidR="00C6711E" w:rsidRPr="00E416E6" w:rsidRDefault="00C6711E" w:rsidP="00AD777B">
            <w:pPr>
              <w:tabs>
                <w:tab w:val="left" w:pos="1230"/>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Подошва откоса, террасы и др.</w:t>
            </w:r>
          </w:p>
        </w:tc>
        <w:tc>
          <w:tcPr>
            <w:tcW w:w="1276" w:type="dxa"/>
          </w:tcPr>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1,0</w:t>
            </w:r>
          </w:p>
        </w:tc>
        <w:tc>
          <w:tcPr>
            <w:tcW w:w="1382" w:type="dxa"/>
          </w:tcPr>
          <w:p w:rsidR="00C6711E" w:rsidRPr="00E416E6" w:rsidRDefault="00C6711E" w:rsidP="00AD777B">
            <w:pPr>
              <w:tabs>
                <w:tab w:val="left" w:pos="271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0,5</w:t>
            </w:r>
          </w:p>
        </w:tc>
      </w:tr>
      <w:tr w:rsidR="00C6711E" w:rsidRPr="007744A8" w:rsidTr="00E416E6">
        <w:tc>
          <w:tcPr>
            <w:tcW w:w="7480"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Подошва или внутренняя грань подпорной стенки</w:t>
            </w:r>
          </w:p>
        </w:tc>
        <w:tc>
          <w:tcPr>
            <w:tcW w:w="1276" w:type="dxa"/>
          </w:tcPr>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3,0</w:t>
            </w:r>
          </w:p>
        </w:tc>
        <w:tc>
          <w:tcPr>
            <w:tcW w:w="1382" w:type="dxa"/>
          </w:tcPr>
          <w:p w:rsidR="00C6711E" w:rsidRPr="00E416E6" w:rsidRDefault="00C6711E" w:rsidP="00AD777B">
            <w:pPr>
              <w:tabs>
                <w:tab w:val="left" w:pos="271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1,0</w:t>
            </w:r>
          </w:p>
        </w:tc>
      </w:tr>
      <w:tr w:rsidR="00C6711E" w:rsidRPr="007744A8" w:rsidTr="00E416E6">
        <w:tc>
          <w:tcPr>
            <w:tcW w:w="7480" w:type="dxa"/>
          </w:tcPr>
          <w:p w:rsidR="00C6711E" w:rsidRPr="00E416E6" w:rsidRDefault="00C6711E" w:rsidP="00AD777B">
            <w:pPr>
              <w:tabs>
                <w:tab w:val="left" w:pos="130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Подземные сети:</w:t>
            </w:r>
          </w:p>
          <w:p w:rsidR="00C6711E" w:rsidRPr="00E416E6" w:rsidRDefault="00C6711E" w:rsidP="00AD777B">
            <w:pPr>
              <w:tabs>
                <w:tab w:val="left" w:pos="130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газопровод, канализация</w:t>
            </w:r>
          </w:p>
          <w:p w:rsidR="00C6711E" w:rsidRPr="00E416E6" w:rsidRDefault="00C6711E" w:rsidP="00AD777B">
            <w:pPr>
              <w:tabs>
                <w:tab w:val="left" w:pos="130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 xml:space="preserve">тепловая сеть (стенка канала, тоннеля или оболочка </w:t>
            </w:r>
          </w:p>
          <w:p w:rsidR="00C6711E" w:rsidRPr="00E416E6" w:rsidRDefault="00C6711E" w:rsidP="00AD777B">
            <w:pPr>
              <w:tabs>
                <w:tab w:val="left" w:pos="130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при бесканальной прокладке)</w:t>
            </w:r>
          </w:p>
          <w:p w:rsidR="00C6711E" w:rsidRPr="00E416E6" w:rsidRDefault="00C6711E" w:rsidP="00AD777B">
            <w:pPr>
              <w:tabs>
                <w:tab w:val="left" w:pos="130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водопровод, дренаж</w:t>
            </w:r>
          </w:p>
          <w:p w:rsidR="00C6711E" w:rsidRPr="00E416E6" w:rsidRDefault="00C6711E" w:rsidP="00AD777B">
            <w:pPr>
              <w:tabs>
                <w:tab w:val="left" w:pos="130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силовой кабель и кабель связи</w:t>
            </w:r>
          </w:p>
        </w:tc>
        <w:tc>
          <w:tcPr>
            <w:tcW w:w="1276" w:type="dxa"/>
          </w:tcPr>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1,5</w:t>
            </w: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2,0</w:t>
            </w: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2,0</w:t>
            </w: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2,0</w:t>
            </w:r>
          </w:p>
        </w:tc>
        <w:tc>
          <w:tcPr>
            <w:tcW w:w="1382" w:type="dxa"/>
          </w:tcPr>
          <w:p w:rsidR="00C6711E" w:rsidRPr="00E416E6" w:rsidRDefault="00C6711E" w:rsidP="00AD777B">
            <w:pPr>
              <w:tabs>
                <w:tab w:val="left" w:pos="2715"/>
              </w:tabs>
              <w:jc w:val="both"/>
              <w:rPr>
                <w:rFonts w:ascii="Times New Roman" w:hAnsi="Times New Roman" w:cs="Times New Roman"/>
                <w:color w:val="000000" w:themeColor="text1"/>
                <w:spacing w:val="2"/>
                <w:sz w:val="20"/>
                <w:shd w:val="clear" w:color="auto" w:fill="FFFFFF"/>
              </w:rPr>
            </w:pPr>
          </w:p>
          <w:p w:rsidR="00C6711E" w:rsidRPr="00E416E6" w:rsidRDefault="00C6711E" w:rsidP="00AD777B">
            <w:pPr>
              <w:tabs>
                <w:tab w:val="left" w:pos="271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w:t>
            </w:r>
          </w:p>
          <w:p w:rsidR="00C6711E" w:rsidRPr="00E416E6" w:rsidRDefault="00C6711E" w:rsidP="00AD777B">
            <w:pPr>
              <w:tabs>
                <w:tab w:val="left" w:pos="271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1,0</w:t>
            </w:r>
          </w:p>
          <w:p w:rsidR="00C6711E" w:rsidRPr="00E416E6" w:rsidRDefault="00C6711E" w:rsidP="00AD777B">
            <w:pPr>
              <w:tabs>
                <w:tab w:val="left" w:pos="2715"/>
              </w:tabs>
              <w:jc w:val="both"/>
              <w:rPr>
                <w:rFonts w:ascii="Times New Roman" w:hAnsi="Times New Roman" w:cs="Times New Roman"/>
                <w:color w:val="000000" w:themeColor="text1"/>
                <w:spacing w:val="2"/>
                <w:sz w:val="20"/>
                <w:shd w:val="clear" w:color="auto" w:fill="FFFFFF"/>
              </w:rPr>
            </w:pPr>
          </w:p>
          <w:p w:rsidR="00C6711E" w:rsidRPr="00E416E6" w:rsidRDefault="00C6711E" w:rsidP="00AD777B">
            <w:pPr>
              <w:tabs>
                <w:tab w:val="left" w:pos="271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w:t>
            </w:r>
          </w:p>
          <w:p w:rsidR="00C6711E" w:rsidRPr="00E416E6" w:rsidRDefault="00C6711E" w:rsidP="00AD777B">
            <w:pPr>
              <w:tabs>
                <w:tab w:val="left" w:pos="271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0,7</w:t>
            </w:r>
          </w:p>
        </w:tc>
      </w:tr>
    </w:tbl>
    <w:p w:rsidR="00C6711E" w:rsidRPr="007744A8" w:rsidRDefault="00C6711E" w:rsidP="00C6711E">
      <w:pPr>
        <w:tabs>
          <w:tab w:val="left" w:pos="2235"/>
        </w:tabs>
        <w:spacing w:after="0" w:line="240" w:lineRule="auto"/>
        <w:ind w:firstLine="567"/>
        <w:jc w:val="both"/>
        <w:rPr>
          <w:rFonts w:ascii="Times New Roman" w:hAnsi="Times New Roman" w:cs="Times New Roman"/>
          <w:color w:val="000000" w:themeColor="text1"/>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Примечания: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1. Приведенные нормы относятся к деревьям с диаметром кроны не более 5 м и должны быть увеличены для деревьев с кроной большего диаметра.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 Деревья, высаживаемые у зданий, не должны препятствовать инсоляции и освещенности жилых и общественных помещений.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3. При односторонней юго-западной и южной ориентации жилых помещений необходимо предусматривать дополнительное озеленение, препятствующее перегреву помещений.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C6711E" w:rsidP="00C6711E">
      <w:pPr>
        <w:pStyle w:val="formattext"/>
        <w:shd w:val="clear" w:color="auto" w:fill="FFFFFF"/>
        <w:spacing w:before="0" w:beforeAutospacing="0" w:after="0" w:afterAutospacing="0"/>
        <w:ind w:left="-567" w:firstLine="425"/>
        <w:jc w:val="both"/>
        <w:textAlignment w:val="baseline"/>
        <w:rPr>
          <w:b/>
          <w:color w:val="000000" w:themeColor="text1"/>
          <w:spacing w:val="2"/>
          <w:sz w:val="22"/>
          <w:szCs w:val="22"/>
        </w:rPr>
      </w:pPr>
      <w:r w:rsidRPr="000527BD">
        <w:rPr>
          <w:b/>
          <w:color w:val="000000" w:themeColor="text1"/>
          <w:spacing w:val="2"/>
          <w:sz w:val="22"/>
          <w:szCs w:val="22"/>
        </w:rPr>
        <w:t>Зоны отдыха</w:t>
      </w:r>
    </w:p>
    <w:p w:rsidR="00C6711E" w:rsidRPr="000527BD" w:rsidRDefault="00C6711E" w:rsidP="00C6711E">
      <w:pPr>
        <w:pStyle w:val="formattext"/>
        <w:shd w:val="clear" w:color="auto" w:fill="FFFFFF"/>
        <w:spacing w:before="0" w:beforeAutospacing="0" w:after="0" w:afterAutospacing="0"/>
        <w:ind w:left="-567" w:firstLine="425"/>
        <w:jc w:val="both"/>
        <w:textAlignment w:val="baseline"/>
        <w:rPr>
          <w:b/>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.4.2</w:t>
      </w:r>
      <w:r w:rsidR="00C6711E">
        <w:rPr>
          <w:color w:val="000000" w:themeColor="text1"/>
          <w:spacing w:val="2"/>
          <w:sz w:val="22"/>
          <w:szCs w:val="22"/>
        </w:rPr>
        <w:t>3</w:t>
      </w:r>
      <w:r w:rsidR="00C6711E" w:rsidRPr="007744A8">
        <w:rPr>
          <w:color w:val="000000" w:themeColor="text1"/>
          <w:spacing w:val="2"/>
          <w:sz w:val="22"/>
          <w:szCs w:val="22"/>
        </w:rPr>
        <w:t>. Зоны отдыха формируются на базе озелененных территорий общего пользования, природных и искусственных водоемов, рек.</w:t>
      </w:r>
    </w:p>
    <w:p w:rsidR="00C6711E" w:rsidRPr="007744A8" w:rsidRDefault="00D31571" w:rsidP="00E416E6">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.4.2</w:t>
      </w:r>
      <w:r w:rsidR="00C6711E">
        <w:rPr>
          <w:color w:val="000000" w:themeColor="text1"/>
          <w:spacing w:val="2"/>
          <w:sz w:val="22"/>
          <w:szCs w:val="22"/>
        </w:rPr>
        <w:t>4</w:t>
      </w:r>
      <w:r w:rsidR="00C6711E" w:rsidRPr="007744A8">
        <w:rPr>
          <w:color w:val="000000" w:themeColor="text1"/>
          <w:spacing w:val="2"/>
          <w:sz w:val="22"/>
          <w:szCs w:val="22"/>
        </w:rPr>
        <w:t>. Зоны массового кратковременного отдыха следует располагать в пределах доступности на общес</w:t>
      </w:r>
      <w:r w:rsidR="00C6711E">
        <w:rPr>
          <w:color w:val="000000" w:themeColor="text1"/>
          <w:spacing w:val="2"/>
          <w:sz w:val="22"/>
          <w:szCs w:val="22"/>
        </w:rPr>
        <w:t>твенном транспорте не более 1,5</w:t>
      </w:r>
      <w:r w:rsidR="00C6711E" w:rsidRPr="007744A8">
        <w:rPr>
          <w:color w:val="000000" w:themeColor="text1"/>
          <w:spacing w:val="2"/>
          <w:sz w:val="22"/>
          <w:szCs w:val="22"/>
        </w:rPr>
        <w:t>ч.</w:t>
      </w:r>
    </w:p>
    <w:p w:rsidR="00C6711E" w:rsidRPr="007744A8" w:rsidRDefault="00D31571" w:rsidP="00E416E6">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.4.2</w:t>
      </w:r>
      <w:r w:rsidR="00C6711E">
        <w:rPr>
          <w:color w:val="000000" w:themeColor="text1"/>
          <w:spacing w:val="2"/>
          <w:sz w:val="22"/>
          <w:szCs w:val="22"/>
        </w:rPr>
        <w:t>5</w:t>
      </w:r>
      <w:r w:rsidR="00C6711E" w:rsidRPr="007744A8">
        <w:rPr>
          <w:color w:val="000000" w:themeColor="text1"/>
          <w:spacing w:val="2"/>
          <w:sz w:val="22"/>
          <w:szCs w:val="22"/>
        </w:rPr>
        <w:t>. При выделении территорий для рекреационной деятельности необходимо учитывать допустимые нагрузки на природный комплекс с учетом типа ландшафта, его состояния.</w:t>
      </w:r>
    </w:p>
    <w:p w:rsidR="00C6711E" w:rsidRPr="007744A8" w:rsidRDefault="00D31571" w:rsidP="00E416E6">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.4.2</w:t>
      </w:r>
      <w:r w:rsidR="00C6711E">
        <w:rPr>
          <w:color w:val="000000" w:themeColor="text1"/>
          <w:spacing w:val="2"/>
          <w:sz w:val="22"/>
          <w:szCs w:val="22"/>
        </w:rPr>
        <w:t>6</w:t>
      </w:r>
      <w:r w:rsidR="00C6711E" w:rsidRPr="007744A8">
        <w:rPr>
          <w:color w:val="000000" w:themeColor="text1"/>
          <w:spacing w:val="2"/>
          <w:sz w:val="22"/>
          <w:szCs w:val="22"/>
        </w:rPr>
        <w:t>. Зоны отдыха следует размещать на расстоянии от санаториев, дошкольных санаторно-оздоровительных учреждений, садоводческих товариществ, автомобильных дорог общей сети и железных дорог не менее 500 м, а от домов отдыха - не менее 300 м.</w:t>
      </w: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C6711E" w:rsidRPr="007744A8">
        <w:rPr>
          <w:color w:val="000000" w:themeColor="text1"/>
          <w:spacing w:val="2"/>
          <w:sz w:val="22"/>
          <w:szCs w:val="22"/>
        </w:rPr>
        <w:t>.4.2</w:t>
      </w:r>
      <w:r w:rsidR="00C6711E">
        <w:rPr>
          <w:color w:val="000000" w:themeColor="text1"/>
          <w:spacing w:val="2"/>
          <w:sz w:val="22"/>
          <w:szCs w:val="22"/>
        </w:rPr>
        <w:t>7</w:t>
      </w:r>
      <w:r w:rsidR="00C6711E" w:rsidRPr="007744A8">
        <w:rPr>
          <w:color w:val="000000" w:themeColor="text1"/>
          <w:spacing w:val="2"/>
          <w:sz w:val="22"/>
          <w:szCs w:val="22"/>
        </w:rPr>
        <w:t>. В перечне разрешенных видов строительства допускаются объекты, связанные непосредственно с рекреационной деятельностью (пансионаты, кемпинги, базы отдыха, пляжи, спортивные и игровые площадки и др.), а также с обслуживанием зоны отдыха (загородные рестораны, кафе, центры развлечения, пункты проката и др.).</w:t>
      </w:r>
    </w:p>
    <w:p w:rsidR="002210C4" w:rsidRDefault="002210C4" w:rsidP="00C6711E">
      <w:pPr>
        <w:ind w:left="-567" w:firstLine="425"/>
        <w:jc w:val="both"/>
        <w:rPr>
          <w:rFonts w:ascii="Times New Roman" w:hAnsi="Times New Roman" w:cs="Times New Roman"/>
          <w:b/>
          <w:color w:val="000000" w:themeColor="text1"/>
          <w:sz w:val="28"/>
        </w:rPr>
      </w:pPr>
    </w:p>
    <w:p w:rsidR="00E416E6" w:rsidRDefault="00E416E6" w:rsidP="00C6711E">
      <w:pPr>
        <w:ind w:left="-567" w:firstLine="425"/>
        <w:jc w:val="both"/>
        <w:rPr>
          <w:rFonts w:ascii="Times New Roman" w:hAnsi="Times New Roman" w:cs="Times New Roman"/>
          <w:b/>
          <w:color w:val="000000" w:themeColor="text1"/>
          <w:sz w:val="28"/>
        </w:rPr>
      </w:pPr>
    </w:p>
    <w:p w:rsidR="00C6711E" w:rsidRPr="00495D63" w:rsidRDefault="00D31571" w:rsidP="00C6711E">
      <w:pPr>
        <w:ind w:left="-567" w:firstLine="425"/>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lastRenderedPageBreak/>
        <w:t>2</w:t>
      </w:r>
      <w:r w:rsidR="00C6711E" w:rsidRPr="00495D63">
        <w:rPr>
          <w:rFonts w:ascii="Times New Roman" w:hAnsi="Times New Roman" w:cs="Times New Roman"/>
          <w:b/>
          <w:color w:val="000000" w:themeColor="text1"/>
          <w:sz w:val="28"/>
        </w:rPr>
        <w:t xml:space="preserve">. </w:t>
      </w:r>
      <w:r w:rsidR="00C6711E" w:rsidRPr="00B752AC">
        <w:rPr>
          <w:rFonts w:ascii="Times New Roman" w:hAnsi="Times New Roman" w:cs="Times New Roman"/>
          <w:b/>
          <w:color w:val="000000" w:themeColor="text1"/>
          <w:sz w:val="24"/>
        </w:rPr>
        <w:t>Производственная территория</w:t>
      </w:r>
    </w:p>
    <w:p w:rsidR="00C6711E" w:rsidRPr="00495D63" w:rsidRDefault="00D31571" w:rsidP="00C6711E">
      <w:pPr>
        <w:pStyle w:val="formattext"/>
        <w:shd w:val="clear" w:color="auto" w:fill="FFFFFF"/>
        <w:spacing w:before="0" w:beforeAutospacing="0" w:after="0" w:afterAutospacing="0"/>
        <w:ind w:left="-567" w:firstLine="425"/>
        <w:jc w:val="both"/>
        <w:textAlignment w:val="baseline"/>
        <w:rPr>
          <w:b/>
          <w:color w:val="000000" w:themeColor="text1"/>
          <w:spacing w:val="2"/>
          <w:szCs w:val="22"/>
        </w:rPr>
      </w:pPr>
      <w:r>
        <w:rPr>
          <w:b/>
          <w:color w:val="000000" w:themeColor="text1"/>
          <w:spacing w:val="2"/>
          <w:szCs w:val="22"/>
        </w:rPr>
        <w:t>2</w:t>
      </w:r>
      <w:r w:rsidR="00C6711E" w:rsidRPr="00495D63">
        <w:rPr>
          <w:b/>
          <w:color w:val="000000" w:themeColor="text1"/>
          <w:spacing w:val="2"/>
          <w:szCs w:val="22"/>
        </w:rPr>
        <w:t>.1. Общие требования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.1.1. Производственные территориальные зоны включают:</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производственные зоны - зоны размещения производственных объектов с различными нормативами воздействия на окружающую среду;</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зоны инженерной инфраструктуры;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зоны транспортной инфраструктуры;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иные виды производственной инфраструктуры.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Производственная зона формируется из следующих структурных элементов: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площадка промышленного предприятия;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промышленный узел - группа промышленных предприятий с общими объектами.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При разработке проектной документации для площадок промышленных предприятий и промышленных узлов в составе производственных территориальных зон </w:t>
      </w:r>
      <w:r w:rsidRPr="00D836B8">
        <w:rPr>
          <w:color w:val="000000" w:themeColor="text1"/>
          <w:spacing w:val="2"/>
          <w:sz w:val="22"/>
          <w:szCs w:val="22"/>
        </w:rPr>
        <w:t>городского и сельских поселений района необходимо предусматривать: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функциональное зонирование территории с учетом технологических связей, санитарно-гигиенических и противопожарных требований, грузооборота и видов транспорта;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рациональные производственные, транспортные и инженерные связи на предприятиях, между ними и селитебной территорией;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кооперирование основных и вспомогательных производств и хозяйств, включая аналогичные производства и хозяйства, обслуживающие селитебную часть </w:t>
      </w:r>
      <w:r w:rsidRPr="00D836B8">
        <w:rPr>
          <w:color w:val="000000" w:themeColor="text1"/>
          <w:spacing w:val="2"/>
          <w:sz w:val="22"/>
          <w:szCs w:val="22"/>
        </w:rPr>
        <w:t>городского и сельских поселений района;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интенсивное использование территории, включая наземное и подземное пространства, при необходимых и обоснованных резервах для расширения предприятий;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организацию единой сети обслуживания трудящихся;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возможность осуществления строительства и ввода в эксплуатацию пусковыми комплексами или очередями;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благоустройство территории (площадки);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создание единого архитектурного ансамбля в увязке с архитектурой прилегающих предприятий и жилой застройкой;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защиту прилегающих территорий от эрозии, заболачивания, засоления и загрязнения подземных вод и открытых водоемов сточными водами, отходами и отбросами предприятий;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восстановление (рекультивацию) отведенных во временное пользование земель, нарушенных при строительстве.</w:t>
      </w: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.1.2.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воздушного и трубопроводного транспорта, связи, а также для установления санитарно-защитных зон таких объектов в соответствии с требованиями 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 xml:space="preserve">.1.3. Границы производственных зон определяются на основании градостроительного зонирования </w:t>
      </w:r>
      <w:r w:rsidR="00C6711E" w:rsidRPr="00D836B8">
        <w:rPr>
          <w:color w:val="000000" w:themeColor="text1"/>
          <w:spacing w:val="2"/>
          <w:sz w:val="22"/>
          <w:szCs w:val="22"/>
        </w:rPr>
        <w:t>территории городс</w:t>
      </w:r>
      <w:r w:rsidR="00C6711E">
        <w:rPr>
          <w:color w:val="000000" w:themeColor="text1"/>
          <w:spacing w:val="2"/>
          <w:sz w:val="22"/>
          <w:szCs w:val="22"/>
        </w:rPr>
        <w:t>кого и сельских поселений</w:t>
      </w:r>
      <w:r w:rsidR="00C6711E" w:rsidRPr="007744A8">
        <w:rPr>
          <w:color w:val="000000" w:themeColor="text1"/>
          <w:spacing w:val="2"/>
          <w:sz w:val="22"/>
          <w:szCs w:val="22"/>
        </w:rPr>
        <w:t xml:space="preserve"> и устанавливаются с учетом требуемых санитарно-защитных зон для производственных предприятий и объектов, обеспечивая максимально эффективное использование территории.</w:t>
      </w:r>
    </w:p>
    <w:p w:rsidR="00C6711E" w:rsidRPr="000527BD"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Cs w:val="22"/>
        </w:rPr>
      </w:pPr>
    </w:p>
    <w:p w:rsidR="00C6711E" w:rsidRPr="000527BD" w:rsidRDefault="00D31571" w:rsidP="00C6711E">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t>2</w:t>
      </w:r>
      <w:r w:rsidR="00C6711E" w:rsidRPr="000527BD">
        <w:rPr>
          <w:b/>
          <w:spacing w:val="2"/>
          <w:szCs w:val="22"/>
        </w:rPr>
        <w:t>.2. Производственные зоны</w:t>
      </w:r>
    </w:p>
    <w:p w:rsidR="00C6711E" w:rsidRPr="000527BD" w:rsidRDefault="00C6711E" w:rsidP="00C6711E">
      <w:pPr>
        <w:pStyle w:val="formattext"/>
        <w:shd w:val="clear" w:color="auto" w:fill="FFFFFF"/>
        <w:spacing w:before="0" w:beforeAutospacing="0" w:after="0" w:afterAutospacing="0"/>
        <w:ind w:left="-567" w:firstLine="425"/>
        <w:jc w:val="both"/>
        <w:textAlignment w:val="baseline"/>
        <w:rPr>
          <w:b/>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Структура производственных зон, классификация предприятий и их размещение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 xml:space="preserve">.2.1. Производственная территориальная зона для строительства новых и расширения существующих производственных предприятий проектируется в соответствии с требованиями правил землепользования и застройки с учетом аэроклиматических характеристик, рельефа местности, закономерностей распространения промышленных выбросов в атмосфере, потенциала загрязнения атмосферы с подветренной стороны по отношению к жилой, рекреационной, курортной зоне, зоне отдыха населения в соответствии с генеральными планами </w:t>
      </w:r>
      <w:r w:rsidR="00C6711E" w:rsidRPr="00D836B8">
        <w:rPr>
          <w:color w:val="000000" w:themeColor="text1"/>
          <w:spacing w:val="2"/>
          <w:sz w:val="22"/>
          <w:szCs w:val="22"/>
        </w:rPr>
        <w:t>городс</w:t>
      </w:r>
      <w:r w:rsidR="00C6711E">
        <w:rPr>
          <w:color w:val="000000" w:themeColor="text1"/>
          <w:spacing w:val="2"/>
          <w:sz w:val="22"/>
          <w:szCs w:val="22"/>
        </w:rPr>
        <w:t>кого и сельских поселений</w:t>
      </w:r>
      <w:r w:rsidR="00C6711E" w:rsidRPr="00D836B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.2.2. Производственные территориальные зоны, промышленные узлы, предприятия (далее - производственная зона) и связанные с ними отвалы, отходы, очистные сооружения следует размещать на землях несельскохозяйственного назначения или непригодных для сельского хозяйства. При отсутствии таких земель могут выбираться участки на сельскохозяйственных угодьях худшего качества.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Размещение производственной зоны на площадях залегания полезных ископаемых допускается по согласованию с органами государственного горного надзора, а на площадях залегания общераспространенных полезных ископаемых - в порядке, устанавливаемом законодательством.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.2.3. Устройство отвалов, шлаконакопителей, мест складирования отходов предприятий допускается только при обосновании невозможности их утилизации; при этом для производственных зон следует предусматривать централизованные (групповые) отвалы. Участки для них следует размещать за пределами территории предприятий и II пояса зоны санитарной охраны подземных источников водоснабжения с соблюдением санитарных норм.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Отвалы, содержащие мышьяк, свинец, ртуть и другие горючие и токсичные вещества, должны быть отделены от жилых и общественных зданий и сооружений санитарно-защитной зоной.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.2.4. При размещении производственной зоны на прибрежных участках рек и других водоемов планировочные отметки площадок предприятий должны приниматься не менее чем на 0,5 м выше расчетного наивысшего горизонта вод с учетом подпора и уклона водотока, а также нагона от расчетной высоты волны, определяемой в соответствии с требованиями по нагрузкам и воздействиям на гидротехнические сооружения.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За расчетный горизонт следует принимать наивысший уровень воды с вероятностью его превышения для предприятий, имеющих народнохозяйственное и оборонное значение, один раз в 100 лет, для остальных предприятий - один раз в 50 лет, а для предприятий со сроком эксплуатации до 10 лет - один раз в 10 лет.</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.2.5. Размещение производственной территориальной зоны не допускается: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составе рекреационных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землях особо охраняемых территорий, в том числе:</w:t>
      </w:r>
    </w:p>
    <w:p w:rsidR="00C6711E" w:rsidRPr="007744A8" w:rsidRDefault="00C6711E" w:rsidP="00C6711E">
      <w:pPr>
        <w:pStyle w:val="formattext"/>
        <w:numPr>
          <w:ilvl w:val="0"/>
          <w:numId w:val="12"/>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первом поясе зоны санитарной охраны источников водоснабжения,</w:t>
      </w:r>
    </w:p>
    <w:p w:rsidR="00C6711E" w:rsidRPr="007744A8" w:rsidRDefault="00C6711E" w:rsidP="00C6711E">
      <w:pPr>
        <w:pStyle w:val="formattext"/>
        <w:numPr>
          <w:ilvl w:val="0"/>
          <w:numId w:val="12"/>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первой зоне округа санитарной охраны санаториев, домов отдыха, если проектируемые объекты не связаны непосредственно с эксплуатацией природных лечебных средств, в водоохранных и прибрежных зонах рек,</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зонах охраны памятников истории и культуры без согласования с органами охраны памятников;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зонах активного карста, оползней, оседания или обрушения поверхности под влиянием горных разработок, которые могут угрожать застройке и эксплуатации предприятий;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участках, загрязненных органическими и радиоактивными отходами, до истечения сроков, установленных органами санитарно-эпидемиологического надзора;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зонах возможного катастрофического затопления в результате разрушения плотин или дамб.</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.2.6. Для промышленных предприятий с технологическими процессами, являющимися источниками неблагоприятного воздействия на здоровье человека и окружающую среду, устанавливаются санитарно-защитные зоны в соответствии с санитарной классификацией предприятий.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.2.7. Санитарная классификация устанавливается по классам предприятий - I, II, III, IV, V классы. В соответствии с санитарной классификацией предприятий, производств и объектов устанавливаются следующие размеры санитарно-защитных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предприятий I класса - 1000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предприятий II класса - 500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предприятий III класса - 300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предприятий IV класса - 100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предприятий V класса - 50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Санитарно-защитные зоны установлены в соответствии с требованиями СанПиН 2.2.1/2.1.1.1200-03.</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Для промышленных объектов и производств, не включенных в санитарную классификацию, а также с новыми, недостаточно изученными технологиями, не имеющими аналогов в стране и за рубежом, размер санитарно-защитной зоны устанавливается в каждом конкретном случае Главным </w:t>
      </w:r>
      <w:r w:rsidRPr="007744A8">
        <w:rPr>
          <w:color w:val="000000" w:themeColor="text1"/>
          <w:spacing w:val="2"/>
          <w:sz w:val="22"/>
          <w:szCs w:val="22"/>
        </w:rPr>
        <w:lastRenderedPageBreak/>
        <w:t>государственным санитарным врачом Российской Федерации, если в соответствии с расчетами ожидаемого загрязнения атмосферного воздуха и физического воздействия на атмосферный воздух они относятся к I и II классам опасности, в остальных случаях - главным государственным санитарным врачом Ивановской области или его заместителем в установленном порядке.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.2.8. Для групп промышленных предприятий устанавливается единая санитарно-защитная зона с учетом суммарных выбросов и физического воздействия всех источников загрязнения.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.2.9. Не допускается размещать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.2.10. Участки производственных территорий с производствами III и IV классов, размещение которых по санитарным требованиям не допустимо в составе других зон (общественно-деловых, рекреационных, сельскохозяйственного использования, особо охраняемых территорий, специального назначения), следует размещать только в производственной зоне.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.2.11. Для объектов по изготовлению и хранению взрывчатых веществ, материалов и изделий на их основе следует предусматривать запретные (опасные) зоны. Размеры этих зон и возможность строительства в них определяются специальными нормативными документами, утвержденными в установленном порядке, и по согласованию с органами государственного надзора, министерствами и ведомствами, в ведении которых находятся указанные объекты. Застройка запретных (опасных) зон жилыми, общественными и производственными зданиями не допускается.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.2.12. Не допускается размещение на территории жилых и общественно-деловых зон производственных объектов V класса, если зона распространения химических и физических факторов до уровня предельно допустимых концентраций (далее - ПДК) не ограничивается размерами собственной территории предприятия и производственной зоны.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Предприятия, требующие особой чистоты атмосферного воздуха, не следует размещать с подветренной стороны ветров преобладающего направления по отношению к соседним предприятиям с источниками загрязнения атмосферного воздуха.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.2.13. В населенных пунктах размещаются производственные предприятия и объекты III, IV и V классов с установлением соответствующих санитарно-защитных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.2.14. В пределах селитебной территории допускается размещать производственные предприятия, не выделяющие вредные вещества, с непожароопасными и невзрывоопасными производственными процессами, не создающие шума, превышающего установленные нормы, не требующие устройства железнодорожных подъездных путей. При этом расстояние от границ участка производственного предприятия до жилых зданий, участков дошкольных образовательных, общеобразовательных учреждений, учреждений здравоохранения и отдыха следует принимать не менее 50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.2.15. Кроме санитарной классификации производственные предприятия и объекты имеют ряд характеристик и различаются по их параметрам, в том числе: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по величине занимаемой территории:</w:t>
      </w:r>
    </w:p>
    <w:p w:rsidR="00C6711E" w:rsidRPr="007744A8" w:rsidRDefault="00C6711E" w:rsidP="00C6711E">
      <w:pPr>
        <w:pStyle w:val="formattext"/>
        <w:numPr>
          <w:ilvl w:val="0"/>
          <w:numId w:val="13"/>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участок: до 0,5 га; 0,5 - 5,0 га; 5,0 - 25,0 га,</w:t>
      </w:r>
    </w:p>
    <w:p w:rsidR="00C6711E" w:rsidRPr="007744A8" w:rsidRDefault="00C6711E" w:rsidP="00C6711E">
      <w:pPr>
        <w:pStyle w:val="formattext"/>
        <w:numPr>
          <w:ilvl w:val="0"/>
          <w:numId w:val="13"/>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зона: 25,0 - 200,0 га;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по интенсивности использования территории: плотность застройки от 10 до 75%;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по численности работающих: до 50 человек; 50 - 500 человек; 500 - 1000 человек; 1000 - 4000 человек; 4000 - 10000 человек; более 10000 человек;</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по величине грузооборота (принимаемой по большему из двух грузопотоков - прибытия или отправления):</w:t>
      </w:r>
    </w:p>
    <w:p w:rsidR="00C6711E" w:rsidRPr="007744A8" w:rsidRDefault="00C6711E" w:rsidP="00C6711E">
      <w:pPr>
        <w:pStyle w:val="formattext"/>
        <w:numPr>
          <w:ilvl w:val="0"/>
          <w:numId w:val="14"/>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автомобилей в сутки: до 2; от 2 до 40; более 40,</w:t>
      </w:r>
    </w:p>
    <w:p w:rsidR="00C6711E" w:rsidRPr="007744A8" w:rsidRDefault="00C6711E" w:rsidP="00C6711E">
      <w:pPr>
        <w:pStyle w:val="formattext"/>
        <w:numPr>
          <w:ilvl w:val="0"/>
          <w:numId w:val="14"/>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тонн в год: до 40; от 40 до 100000; более 100000;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-по величине потребляемых ресурсов:</w:t>
      </w:r>
    </w:p>
    <w:p w:rsidR="00C6711E" w:rsidRPr="007744A8" w:rsidRDefault="00C6711E" w:rsidP="00C6711E">
      <w:pPr>
        <w:pStyle w:val="formattext"/>
        <w:numPr>
          <w:ilvl w:val="0"/>
          <w:numId w:val="15"/>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водопотребление (тыс. м</w:t>
      </w:r>
      <w:r w:rsidRPr="00387E5F">
        <w:rPr>
          <w:color w:val="000000" w:themeColor="text1"/>
          <w:spacing w:val="2"/>
          <w:sz w:val="22"/>
          <w:szCs w:val="22"/>
          <w:vertAlign w:val="superscript"/>
        </w:rPr>
        <w:t>3</w:t>
      </w:r>
      <w:r w:rsidRPr="007744A8">
        <w:rPr>
          <w:color w:val="000000" w:themeColor="text1"/>
          <w:spacing w:val="2"/>
          <w:sz w:val="22"/>
          <w:szCs w:val="22"/>
        </w:rPr>
        <w:t>/сутки): до 5; от 5 до 20; более 20,</w:t>
      </w:r>
    </w:p>
    <w:p w:rsidR="00C6711E" w:rsidRPr="007744A8" w:rsidRDefault="00C6711E" w:rsidP="00C6711E">
      <w:pPr>
        <w:pStyle w:val="formattext"/>
        <w:numPr>
          <w:ilvl w:val="0"/>
          <w:numId w:val="15"/>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теплопотребление (Гкал/час): до 5; от 5 до 20; более 20.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 xml:space="preserve">.2.16. В случае негативного влияния производственных зон, расположенных в границах </w:t>
      </w:r>
      <w:r w:rsidR="00C6711E" w:rsidRPr="00D836B8">
        <w:rPr>
          <w:color w:val="000000" w:themeColor="text1"/>
          <w:spacing w:val="2"/>
          <w:sz w:val="22"/>
          <w:szCs w:val="22"/>
        </w:rPr>
        <w:t>городского и сельских поселений, на окружающую среду следует предусматривать уменьшение мощности, перепрофилирование предприятия или вынос экологически неблагополучных промышленных предприятий из селитебных зон городс</w:t>
      </w:r>
      <w:r w:rsidR="00C6711E">
        <w:rPr>
          <w:color w:val="000000" w:themeColor="text1"/>
          <w:spacing w:val="2"/>
          <w:sz w:val="22"/>
          <w:szCs w:val="22"/>
        </w:rPr>
        <w:t>кого и сельских поселений</w:t>
      </w:r>
      <w:r w:rsidR="00C6711E" w:rsidRPr="00D836B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.2.17. При реконструкции производственных зон территории следует преобразовывать с учетом примыкания к территориям иного функционального назначения: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полосе примыкания производственных зон к общественно-деловым зонам следует размещать общественно-административные объекты производственных зон, включая их в формирование общественных центров и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полосе примыкания к жилым зонам не следует размещать на границе производственной зоны глухие заборы; рекомендуется использование входящей в состав санитарно-защитной зоны полосы примыкания для размещения коммунальных объектов жилого района, автостоянок различных типов, зеленых насаждений;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полосе примыкания к автомобильным и железнодорожным путям производственных зон рекомендуется размещать участки компактной производственной застройки с оптовыми торговыми и обслуживающими предприятиями, требующими значительных складских помещений, крупногабаритных подъездов, разворотных площадок.</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.2.18. После проведения реконструкции или перепрофилирования производственного объекта санитарно-защитная зона для него определяется в соответствии с санитарной классификацией и должна быть подтверждена результатами расчетов.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 xml:space="preserve">.2.19. Параметры производственных территорий устанавливаются правилами землепользования и </w:t>
      </w:r>
      <w:r w:rsidR="00C6711E" w:rsidRPr="00D836B8">
        <w:rPr>
          <w:color w:val="000000" w:themeColor="text1"/>
          <w:spacing w:val="2"/>
          <w:sz w:val="22"/>
          <w:szCs w:val="22"/>
        </w:rPr>
        <w:t>застройки городского и сельских поселений района</w:t>
      </w:r>
      <w:r w:rsidR="00C6711E" w:rsidRPr="007744A8">
        <w:rPr>
          <w:color w:val="000000" w:themeColor="text1"/>
          <w:spacing w:val="2"/>
          <w:sz w:val="22"/>
          <w:szCs w:val="22"/>
        </w:rPr>
        <w:t xml:space="preserve"> с учетом требований по экологической безопасности.</w:t>
      </w: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.2.20. При размещении производственных зон необходимо обеспечивать их рациональную взаимосвязь с жилыми районами при минимальных затратах времени на трудовые передвижения.</w:t>
      </w:r>
    </w:p>
    <w:p w:rsidR="00C6711E" w:rsidRDefault="00C6711E" w:rsidP="00C6711E">
      <w:pPr>
        <w:pStyle w:val="formattext"/>
        <w:shd w:val="clear" w:color="auto" w:fill="FFFFFF"/>
        <w:spacing w:before="0" w:beforeAutospacing="0" w:after="0" w:afterAutospacing="0"/>
        <w:ind w:firstLine="567"/>
        <w:jc w:val="both"/>
        <w:textAlignment w:val="baseline"/>
        <w:rPr>
          <w:b/>
          <w:spacing w:val="2"/>
          <w:sz w:val="22"/>
          <w:szCs w:val="22"/>
        </w:rPr>
      </w:pPr>
    </w:p>
    <w:p w:rsidR="00C6711E" w:rsidRPr="00495D63" w:rsidRDefault="00D31571" w:rsidP="00C6711E">
      <w:pPr>
        <w:pStyle w:val="formattext"/>
        <w:shd w:val="clear" w:color="auto" w:fill="FFFFFF"/>
        <w:spacing w:before="0" w:beforeAutospacing="0" w:after="0" w:afterAutospacing="0"/>
        <w:ind w:left="-567" w:firstLine="425"/>
        <w:jc w:val="both"/>
        <w:textAlignment w:val="baseline"/>
        <w:rPr>
          <w:b/>
          <w:spacing w:val="2"/>
        </w:rPr>
      </w:pPr>
      <w:r>
        <w:rPr>
          <w:b/>
          <w:spacing w:val="2"/>
        </w:rPr>
        <w:t>2</w:t>
      </w:r>
      <w:r w:rsidR="00C6711E" w:rsidRPr="00495D63">
        <w:rPr>
          <w:b/>
          <w:spacing w:val="2"/>
        </w:rPr>
        <w:t>.3. Зоны инженерной инфраструктуры</w:t>
      </w:r>
    </w:p>
    <w:p w:rsidR="00C6711E" w:rsidRPr="00495D63" w:rsidRDefault="00C6711E" w:rsidP="00C6711E">
      <w:pPr>
        <w:pStyle w:val="formattext"/>
        <w:shd w:val="clear" w:color="auto" w:fill="FFFFFF"/>
        <w:spacing w:before="0" w:beforeAutospacing="0" w:after="0" w:afterAutospacing="0"/>
        <w:ind w:left="-567" w:firstLine="425"/>
        <w:jc w:val="both"/>
        <w:textAlignment w:val="baseline"/>
        <w:rPr>
          <w:b/>
          <w:spacing w:val="2"/>
        </w:rPr>
      </w:pPr>
    </w:p>
    <w:p w:rsidR="00C6711E" w:rsidRPr="00495D63" w:rsidRDefault="00D31571" w:rsidP="00C6711E">
      <w:pPr>
        <w:pStyle w:val="formattext"/>
        <w:shd w:val="clear" w:color="auto" w:fill="FFFFFF"/>
        <w:spacing w:before="0" w:beforeAutospacing="0" w:after="0" w:afterAutospacing="0"/>
        <w:ind w:left="-567" w:firstLine="425"/>
        <w:jc w:val="both"/>
        <w:textAlignment w:val="baseline"/>
        <w:rPr>
          <w:b/>
          <w:spacing w:val="2"/>
        </w:rPr>
      </w:pPr>
      <w:r>
        <w:rPr>
          <w:b/>
          <w:spacing w:val="2"/>
        </w:rPr>
        <w:t>2</w:t>
      </w:r>
      <w:r w:rsidR="00C6711E" w:rsidRPr="00495D63">
        <w:rPr>
          <w:b/>
          <w:spacing w:val="2"/>
        </w:rPr>
        <w:t>.3.1. Водоснабжение</w:t>
      </w:r>
    </w:p>
    <w:p w:rsidR="00C6711E" w:rsidRPr="00880C32" w:rsidRDefault="00C6711E" w:rsidP="00C6711E">
      <w:pPr>
        <w:pStyle w:val="formattext"/>
        <w:shd w:val="clear" w:color="auto" w:fill="FFFFFF"/>
        <w:spacing w:before="0" w:beforeAutospacing="0" w:after="0" w:afterAutospacing="0"/>
        <w:ind w:left="-567" w:firstLine="425"/>
        <w:jc w:val="both"/>
        <w:textAlignment w:val="baseline"/>
        <w:rPr>
          <w:b/>
          <w:color w:val="FF0000"/>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.1.1. Централизованная система водоснабжения населенных пунктов должна обеспечивать: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хозяйственно-питьевое водопотребление в жилых и общественных зданиях, нужды коммунально-бытовых предприятий;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хозяйственно-питьевое водопотребление на предприятиях;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производственные нужды промышленных и сельскохозяйственных предприятий, где требуется вода питьевого качества или для которых экономически нецелесообразно сооружение отдельного водопровода;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тушение пожаров;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собственные нужды станций водоподготовки, промывку водопроводных и канализационных сетей и др.</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обосновании допускается устройство самостоятельного водопровода для: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поливки и мойки территорий (улиц, проездов, площадей, зеленых насаждений), работы фонтанов и т.п.;</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поливки посадок в теплицах, парниках и на открытых участках, а также приусадебных участков.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необходимости повышения обеспеченности подачи воды на производственные нужды промышленных и сельскохозяйственных предприятий (производств, цехов, установок) следует предусматривать локальные системы водоснабжения.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Локальные системы, обеспечивающие технологические требования объектов, должны проектироваться совместно с объектами.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В </w:t>
      </w:r>
      <w:r w:rsidRPr="00F5437F">
        <w:rPr>
          <w:color w:val="000000" w:themeColor="text1"/>
          <w:spacing w:val="2"/>
          <w:sz w:val="22"/>
          <w:szCs w:val="22"/>
        </w:rPr>
        <w:t>сельских поселениях следует</w:t>
      </w:r>
      <w:r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проектировать централизованные системы водоснабжения для перспективных населенных пунктов и сельскохозяйственных объектов;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 xml:space="preserve">- предусматривать реконструкцию существующих водозаборных сооружений (водозаборных скважин, шахтных колодцев и др.) для сохраняемых на расчетный </w:t>
      </w:r>
      <w:r w:rsidRPr="00F5437F">
        <w:rPr>
          <w:color w:val="000000" w:themeColor="text1"/>
          <w:spacing w:val="2"/>
          <w:sz w:val="22"/>
          <w:szCs w:val="22"/>
        </w:rPr>
        <w:t>период сельских населенных</w:t>
      </w:r>
      <w:r w:rsidRPr="007744A8">
        <w:rPr>
          <w:color w:val="000000" w:themeColor="text1"/>
          <w:spacing w:val="2"/>
          <w:sz w:val="22"/>
          <w:szCs w:val="22"/>
        </w:rPr>
        <w:t xml:space="preserve"> пунктов;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рассматривать целесообразность устройства для поливки приусадебных участков отдельных сезонных водопроводов с использованием местных источников и оросительных систем, непригодных в качестве источника хозяйственно-питьевого водоснабжения.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.1.2. Противопожарные требования к системам водоснабжения устанавливаются в соответствии с</w:t>
      </w:r>
      <w:r w:rsidR="00C6711E">
        <w:rPr>
          <w:color w:val="000000" w:themeColor="text1"/>
          <w:spacing w:val="2"/>
          <w:sz w:val="22"/>
          <w:szCs w:val="22"/>
        </w:rPr>
        <w:t xml:space="preserve"> </w:t>
      </w:r>
      <w:hyperlink r:id="rId12" w:history="1">
        <w:r w:rsidR="00C6711E" w:rsidRPr="007744A8">
          <w:rPr>
            <w:rStyle w:val="a9"/>
            <w:color w:val="000000" w:themeColor="text1"/>
            <w:spacing w:val="2"/>
            <w:sz w:val="22"/>
            <w:szCs w:val="22"/>
          </w:rPr>
          <w:t>Фед</w:t>
        </w:r>
        <w:r w:rsidR="00C6711E">
          <w:rPr>
            <w:rStyle w:val="a9"/>
            <w:color w:val="000000" w:themeColor="text1"/>
            <w:spacing w:val="2"/>
            <w:sz w:val="22"/>
            <w:szCs w:val="22"/>
          </w:rPr>
          <w:t>еральным законом от 22.07.2008 №</w:t>
        </w:r>
        <w:r w:rsidR="00C6711E" w:rsidRPr="007744A8">
          <w:rPr>
            <w:rStyle w:val="a9"/>
            <w:color w:val="000000" w:themeColor="text1"/>
            <w:spacing w:val="2"/>
            <w:sz w:val="22"/>
            <w:szCs w:val="22"/>
          </w:rPr>
          <w:t xml:space="preserve"> 123-ФЗ "Технический регламент о требованиях пожарной безопасности"</w:t>
        </w:r>
      </w:hyperlink>
      <w:r w:rsidR="00C6711E" w:rsidRPr="007744A8">
        <w:rPr>
          <w:color w:val="000000" w:themeColor="text1"/>
          <w:spacing w:val="2"/>
          <w:sz w:val="22"/>
          <w:szCs w:val="22"/>
        </w:rPr>
        <w:t>, СП 10.13130.2009 "Системы противопожарной защиты. Внутренний противопожарный водопровод. Требования пожарной безопасности", утвержденным</w:t>
      </w:r>
      <w:r w:rsidR="00C6711E">
        <w:rPr>
          <w:color w:val="000000" w:themeColor="text1"/>
          <w:spacing w:val="2"/>
          <w:sz w:val="22"/>
          <w:szCs w:val="22"/>
        </w:rPr>
        <w:t xml:space="preserve"> </w:t>
      </w:r>
      <w:hyperlink r:id="rId13" w:history="1">
        <w:r w:rsidR="00C6711E" w:rsidRPr="007744A8">
          <w:rPr>
            <w:rStyle w:val="a9"/>
            <w:color w:val="000000" w:themeColor="text1"/>
            <w:spacing w:val="2"/>
            <w:sz w:val="22"/>
            <w:szCs w:val="22"/>
          </w:rPr>
          <w:t>при</w:t>
        </w:r>
        <w:r w:rsidR="00C6711E">
          <w:rPr>
            <w:rStyle w:val="a9"/>
            <w:color w:val="000000" w:themeColor="text1"/>
            <w:spacing w:val="2"/>
            <w:sz w:val="22"/>
            <w:szCs w:val="22"/>
          </w:rPr>
          <w:t>казом МЧС России от 25.03.2009 №</w:t>
        </w:r>
        <w:r w:rsidR="00C6711E" w:rsidRPr="007744A8">
          <w:rPr>
            <w:rStyle w:val="a9"/>
            <w:color w:val="000000" w:themeColor="text1"/>
            <w:spacing w:val="2"/>
            <w:sz w:val="22"/>
            <w:szCs w:val="22"/>
          </w:rPr>
          <w:t xml:space="preserve"> 180</w:t>
        </w:r>
      </w:hyperlink>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.1.3. Водопроводные сооружения должны иметь ограждения.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Для площадок станций водоподготовки, насосных станций, резервуаров и водонапорных башен с зонами санитарной охраны первого пояса следует принимать глухое ограждение высотой 2,5 м. Допускается предусматривать ограждение на высоту 2 м - глухое и на 0,5 м - из колючей проволоки или металлической сетки, при этом во всех случаях должна предусматриваться колючая проволока в 4 - 5 нитей на кронштейнах с внутренней стороны ограждения.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Примыкание к ограждению строений, кроме проходных и административно-бытовых зданий, не допускается.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.1.4. В проектах хозяйственно-питьевых и объединенных производственно-питьевых водопроводов необходимо предусматривать зоны санитарной охраны.</w:t>
      </w:r>
    </w:p>
    <w:p w:rsidR="00C6711E" w:rsidRPr="007744A8" w:rsidRDefault="00C6711E" w:rsidP="00E416E6">
      <w:pPr>
        <w:pStyle w:val="formattext"/>
        <w:shd w:val="clear" w:color="auto" w:fill="FFFFFF"/>
        <w:spacing w:before="0" w:beforeAutospacing="0" w:after="0" w:afterAutospacing="0"/>
        <w:jc w:val="both"/>
        <w:textAlignment w:val="baseline"/>
        <w:rPr>
          <w:color w:val="000000" w:themeColor="text1"/>
          <w:spacing w:val="2"/>
          <w:sz w:val="22"/>
          <w:szCs w:val="22"/>
        </w:rPr>
      </w:pPr>
    </w:p>
    <w:p w:rsidR="00C6711E" w:rsidRPr="00495D63" w:rsidRDefault="00D31571" w:rsidP="00C6711E">
      <w:pPr>
        <w:pStyle w:val="formattext"/>
        <w:shd w:val="clear" w:color="auto" w:fill="FFFFFF"/>
        <w:spacing w:before="0" w:beforeAutospacing="0" w:after="0" w:afterAutospacing="0"/>
        <w:ind w:left="-567" w:firstLine="425"/>
        <w:jc w:val="both"/>
        <w:textAlignment w:val="baseline"/>
        <w:rPr>
          <w:b/>
          <w:spacing w:val="2"/>
        </w:rPr>
      </w:pPr>
      <w:r>
        <w:rPr>
          <w:b/>
          <w:spacing w:val="2"/>
        </w:rPr>
        <w:t>2</w:t>
      </w:r>
      <w:r w:rsidR="00C6711E" w:rsidRPr="00495D63">
        <w:rPr>
          <w:b/>
          <w:spacing w:val="2"/>
        </w:rPr>
        <w:t>.3.2. Канализация</w:t>
      </w:r>
    </w:p>
    <w:p w:rsidR="00C6711E" w:rsidRPr="005711CB" w:rsidRDefault="00C6711E" w:rsidP="00C6711E">
      <w:pPr>
        <w:pStyle w:val="formattext"/>
        <w:shd w:val="clear" w:color="auto" w:fill="FFFFFF"/>
        <w:spacing w:before="0" w:beforeAutospacing="0" w:after="0" w:afterAutospacing="0"/>
        <w:ind w:left="-567" w:firstLine="425"/>
        <w:jc w:val="both"/>
        <w:textAlignment w:val="baseline"/>
        <w:rPr>
          <w:b/>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 xml:space="preserve">.2.1. При проектировании систем канализации </w:t>
      </w:r>
      <w:r w:rsidR="00C6711E" w:rsidRPr="00F5437F">
        <w:rPr>
          <w:color w:val="000000" w:themeColor="text1"/>
          <w:spacing w:val="2"/>
          <w:sz w:val="22"/>
          <w:szCs w:val="22"/>
        </w:rPr>
        <w:t>городс</w:t>
      </w:r>
      <w:r w:rsidR="00C6711E">
        <w:rPr>
          <w:color w:val="000000" w:themeColor="text1"/>
          <w:spacing w:val="2"/>
          <w:sz w:val="22"/>
          <w:szCs w:val="22"/>
        </w:rPr>
        <w:t>кого и сельских поселений</w:t>
      </w:r>
      <w:r w:rsidR="00C6711E" w:rsidRPr="007744A8">
        <w:rPr>
          <w:color w:val="000000" w:themeColor="text1"/>
          <w:spacing w:val="2"/>
          <w:sz w:val="22"/>
          <w:szCs w:val="22"/>
        </w:rPr>
        <w:t xml:space="preserve"> расчетное удельное среднесуточное (за год) водоотведение бытовых сточных вод от жилых зданий и систем водного хозяйства промышленных предприятий следует принимать в соответствии с требованиями СП 31.13330.2012.</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проектировании канализации необходимо рассматривать возможность объединения систем канализации различных объектов, а также предусматривать возможность использования существующих сооружений и интенсификацию их работы на основании технико-экономических расчетов.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spacing w:val="2"/>
          <w:sz w:val="22"/>
          <w:szCs w:val="22"/>
        </w:rPr>
        <w:t>2</w:t>
      </w:r>
      <w:r w:rsidR="00C6711E" w:rsidRPr="005711CB">
        <w:rPr>
          <w:spacing w:val="2"/>
          <w:sz w:val="22"/>
          <w:szCs w:val="22"/>
        </w:rPr>
        <w:t>.3.2.2.</w:t>
      </w:r>
      <w:r w:rsidR="00C6711E">
        <w:rPr>
          <w:spacing w:val="2"/>
          <w:sz w:val="22"/>
          <w:szCs w:val="22"/>
        </w:rPr>
        <w:t xml:space="preserve"> </w:t>
      </w:r>
      <w:r w:rsidR="00C6711E" w:rsidRPr="007744A8">
        <w:rPr>
          <w:color w:val="000000" w:themeColor="text1"/>
          <w:spacing w:val="2"/>
          <w:sz w:val="22"/>
          <w:szCs w:val="22"/>
        </w:rPr>
        <w:t>Канализование населенных пунктов следует предусматривать по системам: раздельной - полной или неполной, полураздельной, а также комбинированной.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Отведение поверхностных вод по открытой системе водостоков допускается при соответствующем обосновании и согласовании с органами санитарно-эпидемиологического надзора, по регулированию и охране вод, охраны рыбных запасов.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Выбор системы канализации следует производить с учетом требований к очистке поверхностных сточных вод, климатических условий, рельефа местности и других факторов.</w:t>
      </w:r>
    </w:p>
    <w:p w:rsidR="00C6711E" w:rsidRPr="005711CB" w:rsidRDefault="00C6711E" w:rsidP="00C6711E">
      <w:pPr>
        <w:pStyle w:val="formattext"/>
        <w:shd w:val="clear" w:color="auto" w:fill="FFFFFF"/>
        <w:spacing w:before="0" w:beforeAutospacing="0" w:after="0" w:afterAutospacing="0"/>
        <w:ind w:left="-567" w:firstLine="425"/>
        <w:jc w:val="both"/>
        <w:textAlignment w:val="baseline"/>
        <w:rPr>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spacing w:val="2"/>
          <w:sz w:val="22"/>
          <w:szCs w:val="22"/>
        </w:rPr>
        <w:t>2</w:t>
      </w:r>
      <w:r w:rsidR="00C6711E" w:rsidRPr="005711CB">
        <w:rPr>
          <w:spacing w:val="2"/>
          <w:sz w:val="22"/>
          <w:szCs w:val="22"/>
        </w:rPr>
        <w:t>.3.2.5.</w:t>
      </w:r>
      <w:r w:rsidR="00C6711E" w:rsidRPr="007744A8">
        <w:rPr>
          <w:color w:val="000000" w:themeColor="text1"/>
          <w:spacing w:val="2"/>
          <w:sz w:val="22"/>
          <w:szCs w:val="22"/>
        </w:rPr>
        <w:t xml:space="preserve"> Канализацию населенных пунктов с населением до 5000 человек следует предусматривать, как правило, по неполной раздельной системе.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Для данных населенных пунктов следует предусматривать централизованные схемы канализации для одного или нескольких населенных пунктов, отдельных групп зданий и производственных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.2.6. Централизованные схемы канализации следует проектировать объединенными для жилых и производственных зон, при этом объединение производственных сточных вод с бытовыми должно производиться с учетом действующих норм.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Pr>
          <w:color w:val="000000" w:themeColor="text1"/>
          <w:spacing w:val="2"/>
          <w:sz w:val="22"/>
          <w:szCs w:val="22"/>
        </w:rPr>
        <w:t>.3</w:t>
      </w:r>
      <w:r w:rsidR="00C6711E" w:rsidRPr="007744A8">
        <w:rPr>
          <w:color w:val="000000" w:themeColor="text1"/>
          <w:spacing w:val="2"/>
          <w:sz w:val="22"/>
          <w:szCs w:val="22"/>
        </w:rPr>
        <w:t>.2.7. Канализование промышленных предприятий следует предусматривать, как правило, по полной раздельной системе.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Число сетей производственной канализации на промышленной площадке необходимо определять исходя из состава сточных вод, их расхода и температуры, возможности повторного использования воды, необходимости локальной очистки и строительства бессточных систем водообеспечения. Сточные воды, требующие специальной очистки с целью их возврата в производство или для подготовки перед спуском </w:t>
      </w:r>
      <w:r w:rsidRPr="007744A8">
        <w:rPr>
          <w:color w:val="000000" w:themeColor="text1"/>
          <w:spacing w:val="2"/>
          <w:sz w:val="22"/>
          <w:szCs w:val="22"/>
        </w:rPr>
        <w:lastRenderedPageBreak/>
        <w:t>в водные объекты или в систему канализации населенного пункта или другого водопользователя, следует отводить самостоятельным потоком.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spacing w:val="2"/>
          <w:sz w:val="22"/>
          <w:szCs w:val="22"/>
        </w:rPr>
        <w:t>2</w:t>
      </w:r>
      <w:r w:rsidR="00C6711E" w:rsidRPr="005711CB">
        <w:rPr>
          <w:spacing w:val="2"/>
          <w:sz w:val="22"/>
          <w:szCs w:val="22"/>
        </w:rPr>
        <w:t>.3.2.8.</w:t>
      </w:r>
      <w:r w:rsidR="00C6711E" w:rsidRPr="007744A8">
        <w:rPr>
          <w:color w:val="000000" w:themeColor="text1"/>
          <w:spacing w:val="2"/>
          <w:sz w:val="22"/>
          <w:szCs w:val="22"/>
        </w:rPr>
        <w:t xml:space="preserve"> Наименьшие уклоны трубопроводов для всех систем канализации следует принимать: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- 0,008 - для труб диаметром 150 мм;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- 0,007 - для труб диаметром 200 мм.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зависимости от местных условий при соответствующем обосновании для отдельных участков сети допускается принимать уклоны: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- 0,007 - для труб диаметром 150 мм;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- 0,005 - для труб диаметром 200 мм.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Уклон присоединения от дождеприемников следует принимать 0,02.</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spacing w:val="2"/>
          <w:sz w:val="22"/>
          <w:szCs w:val="22"/>
        </w:rPr>
        <w:t>2</w:t>
      </w:r>
      <w:r w:rsidR="00C6711E" w:rsidRPr="005711CB">
        <w:rPr>
          <w:spacing w:val="2"/>
          <w:sz w:val="22"/>
          <w:szCs w:val="22"/>
        </w:rPr>
        <w:t>.3.2.9.</w:t>
      </w:r>
      <w:r w:rsidR="00C6711E" w:rsidRPr="007744A8">
        <w:rPr>
          <w:color w:val="000000" w:themeColor="text1"/>
          <w:spacing w:val="2"/>
          <w:sz w:val="22"/>
          <w:szCs w:val="22"/>
        </w:rPr>
        <w:t xml:space="preserve"> Протяженность канализационной сети и районных коллекторов при проектировании новых районных канализационных систем следует принимать из расчета 20 погонных метров сетей на 1000 м</w:t>
      </w:r>
      <w:r w:rsidR="00C6711E" w:rsidRPr="00387E5F">
        <w:rPr>
          <w:color w:val="000000" w:themeColor="text1"/>
          <w:spacing w:val="2"/>
          <w:sz w:val="22"/>
          <w:szCs w:val="22"/>
          <w:vertAlign w:val="superscript"/>
        </w:rPr>
        <w:t>2</w:t>
      </w:r>
      <w:r w:rsidR="00C6711E" w:rsidRPr="007744A8">
        <w:rPr>
          <w:color w:val="000000" w:themeColor="text1"/>
          <w:spacing w:val="2"/>
          <w:sz w:val="22"/>
          <w:szCs w:val="22"/>
        </w:rPr>
        <w:t xml:space="preserve"> жилой застройки.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.2.</w:t>
      </w:r>
      <w:r w:rsidR="00C6711E">
        <w:rPr>
          <w:color w:val="000000" w:themeColor="text1"/>
          <w:spacing w:val="2"/>
          <w:sz w:val="22"/>
          <w:szCs w:val="22"/>
        </w:rPr>
        <w:t>10</w:t>
      </w:r>
      <w:r w:rsidR="00C6711E" w:rsidRPr="007744A8">
        <w:rPr>
          <w:color w:val="000000" w:themeColor="text1"/>
          <w:spacing w:val="2"/>
          <w:sz w:val="22"/>
          <w:szCs w:val="22"/>
        </w:rPr>
        <w:t>. Выбор, отвод и использование земель для магистральных канализационных коллекторов осуществляются в соответствии с требованиями СН 456-73.</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E416E6">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.2.1</w:t>
      </w:r>
      <w:r w:rsidR="00C6711E">
        <w:rPr>
          <w:color w:val="000000" w:themeColor="text1"/>
          <w:spacing w:val="2"/>
          <w:sz w:val="22"/>
          <w:szCs w:val="22"/>
        </w:rPr>
        <w:t>1</w:t>
      </w:r>
      <w:r w:rsidR="00C6711E" w:rsidRPr="007744A8">
        <w:rPr>
          <w:color w:val="000000" w:themeColor="text1"/>
          <w:spacing w:val="2"/>
          <w:sz w:val="22"/>
          <w:szCs w:val="22"/>
        </w:rPr>
        <w:t>. Размеры земельных участков очистных сооружений локальных систем канализации и их санитарно-защитных зон следует принимать в зависимости от грунтовых условий и количества сточных вод, но не более 0,25 га.</w:t>
      </w:r>
    </w:p>
    <w:p w:rsidR="002210C4" w:rsidRDefault="002210C4" w:rsidP="00C6711E">
      <w:pPr>
        <w:pStyle w:val="formattext"/>
        <w:shd w:val="clear" w:color="auto" w:fill="FFFFFF"/>
        <w:spacing w:before="0" w:beforeAutospacing="0" w:after="0" w:afterAutospacing="0"/>
        <w:ind w:left="-567" w:firstLine="425"/>
        <w:jc w:val="both"/>
        <w:textAlignment w:val="baseline"/>
        <w:rPr>
          <w:b/>
          <w:color w:val="000000" w:themeColor="text1"/>
          <w:spacing w:val="2"/>
          <w:sz w:val="22"/>
          <w:szCs w:val="22"/>
        </w:rPr>
      </w:pPr>
    </w:p>
    <w:p w:rsidR="00C6711E" w:rsidRDefault="00C6711E" w:rsidP="00C6711E">
      <w:pPr>
        <w:pStyle w:val="formattext"/>
        <w:shd w:val="clear" w:color="auto" w:fill="FFFFFF"/>
        <w:spacing w:before="0" w:beforeAutospacing="0" w:after="0" w:afterAutospacing="0"/>
        <w:ind w:left="-567" w:firstLine="425"/>
        <w:jc w:val="both"/>
        <w:textAlignment w:val="baseline"/>
        <w:rPr>
          <w:b/>
          <w:color w:val="000000" w:themeColor="text1"/>
          <w:spacing w:val="2"/>
          <w:sz w:val="22"/>
          <w:szCs w:val="22"/>
        </w:rPr>
      </w:pPr>
      <w:r w:rsidRPr="005711CB">
        <w:rPr>
          <w:b/>
          <w:color w:val="000000" w:themeColor="text1"/>
          <w:spacing w:val="2"/>
          <w:sz w:val="22"/>
          <w:szCs w:val="22"/>
        </w:rPr>
        <w:t>Дождевая канализация</w:t>
      </w:r>
    </w:p>
    <w:p w:rsidR="00C6711E" w:rsidRPr="005711CB" w:rsidRDefault="00C6711E" w:rsidP="00C6711E">
      <w:pPr>
        <w:pStyle w:val="formattext"/>
        <w:shd w:val="clear" w:color="auto" w:fill="FFFFFF"/>
        <w:spacing w:before="0" w:beforeAutospacing="0" w:after="0" w:afterAutospacing="0"/>
        <w:ind w:left="-567" w:firstLine="425"/>
        <w:jc w:val="both"/>
        <w:textAlignment w:val="baseline"/>
        <w:rPr>
          <w:b/>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.2.1</w:t>
      </w:r>
      <w:r w:rsidR="00C6711E">
        <w:rPr>
          <w:color w:val="000000" w:themeColor="text1"/>
          <w:spacing w:val="2"/>
          <w:sz w:val="22"/>
          <w:szCs w:val="22"/>
        </w:rPr>
        <w:t>2</w:t>
      </w:r>
      <w:r w:rsidR="00C6711E" w:rsidRPr="007744A8">
        <w:rPr>
          <w:color w:val="000000" w:themeColor="text1"/>
          <w:spacing w:val="2"/>
          <w:sz w:val="22"/>
          <w:szCs w:val="22"/>
        </w:rPr>
        <w:t xml:space="preserve">. Отвод поверхностных вод должен осуществляться со всего бассейна стока территории </w:t>
      </w:r>
      <w:r w:rsidR="00C6711E" w:rsidRPr="00F5437F">
        <w:rPr>
          <w:color w:val="000000" w:themeColor="text1"/>
          <w:spacing w:val="2"/>
          <w:sz w:val="22"/>
          <w:szCs w:val="22"/>
        </w:rPr>
        <w:t>городского или сельских</w:t>
      </w:r>
      <w:r w:rsidR="00C6711E">
        <w:rPr>
          <w:color w:val="000000" w:themeColor="text1"/>
          <w:spacing w:val="2"/>
          <w:sz w:val="22"/>
          <w:szCs w:val="22"/>
        </w:rPr>
        <w:t xml:space="preserve"> поселений</w:t>
      </w:r>
      <w:r w:rsidR="00C6711E" w:rsidRPr="007744A8">
        <w:rPr>
          <w:color w:val="000000" w:themeColor="text1"/>
          <w:spacing w:val="2"/>
          <w:sz w:val="22"/>
          <w:szCs w:val="22"/>
        </w:rPr>
        <w:t xml:space="preserve"> со сбросом из сети дождевой канализации в водотоки и водоемы. Не допускается выпуск поверхностного стока в непроточные водоемы, в размываемые овраги, в замкнутые ложбины, заболоченные территории.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Выпуски в водные объекты следует размещать в местах с повышенной турбулентностью потока (сужениях, протоках, порогах и пр.).</w:t>
      </w:r>
    </w:p>
    <w:p w:rsidR="00C6711E" w:rsidRPr="007744A8" w:rsidRDefault="00C6711E" w:rsidP="00E416E6">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водоемы, предназначенные для купания, возможен сброс поверхностных сточных вод при условии их глубокой очистки.</w:t>
      </w: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.2.1</w:t>
      </w:r>
      <w:r w:rsidR="00C6711E">
        <w:rPr>
          <w:color w:val="000000" w:themeColor="text1"/>
          <w:spacing w:val="2"/>
          <w:sz w:val="22"/>
          <w:szCs w:val="22"/>
        </w:rPr>
        <w:t>3</w:t>
      </w:r>
      <w:r w:rsidR="00C6711E" w:rsidRPr="007744A8">
        <w:rPr>
          <w:color w:val="000000" w:themeColor="text1"/>
          <w:spacing w:val="2"/>
          <w:sz w:val="22"/>
          <w:szCs w:val="22"/>
        </w:rPr>
        <w:t>. В районах многоэтажной застройки следует предусматривать дождевую канализацию закрытого типа. Применение открытых водоотводящих устройств (канав, кюветов, лотков) допускается в районах одно-, двухэтажной застройки и в сельских поселениях, а также на территории парков с устройством мостиков или труб на пересечении с улицами, дорогами, проездами и тротуарами.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рекреационных территориях допускается осуществлять систему отвода поверхностных и подземных вод в виде сетей дождевой канализации и дренажа открытого типа.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.2.1</w:t>
      </w:r>
      <w:r w:rsidR="00C6711E">
        <w:rPr>
          <w:color w:val="000000" w:themeColor="text1"/>
          <w:spacing w:val="2"/>
          <w:sz w:val="22"/>
          <w:szCs w:val="22"/>
        </w:rPr>
        <w:t>4</w:t>
      </w:r>
      <w:r w:rsidR="00C6711E" w:rsidRPr="007744A8">
        <w:rPr>
          <w:color w:val="000000" w:themeColor="text1"/>
          <w:spacing w:val="2"/>
          <w:sz w:val="22"/>
          <w:szCs w:val="22"/>
        </w:rPr>
        <w:t>. В открытой дождевой сети наименьшие уклоны следует принимать для: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лотков проезжей части при:</w:t>
      </w:r>
    </w:p>
    <w:p w:rsidR="00C6711E" w:rsidRPr="007744A8" w:rsidRDefault="00C6711E" w:rsidP="00C6711E">
      <w:pPr>
        <w:pStyle w:val="formattext"/>
        <w:numPr>
          <w:ilvl w:val="0"/>
          <w:numId w:val="20"/>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асфальтобетонном покрытии - 0,003,</w:t>
      </w:r>
    </w:p>
    <w:p w:rsidR="00C6711E" w:rsidRPr="007744A8" w:rsidRDefault="00C6711E" w:rsidP="00C6711E">
      <w:pPr>
        <w:pStyle w:val="formattext"/>
        <w:numPr>
          <w:ilvl w:val="0"/>
          <w:numId w:val="20"/>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брусчатом или щебеночном покрытии - 0,004,</w:t>
      </w:r>
    </w:p>
    <w:p w:rsidR="00C6711E" w:rsidRPr="007744A8" w:rsidRDefault="00C6711E" w:rsidP="00C6711E">
      <w:pPr>
        <w:pStyle w:val="formattext"/>
        <w:numPr>
          <w:ilvl w:val="0"/>
          <w:numId w:val="20"/>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булыжной мостовой - 0,005;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отдельных лотков и кюветов - 0,005;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водоотводных канав - 0,003;</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присоединения от дождеприемников - 0,02.</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.2.1</w:t>
      </w:r>
      <w:r w:rsidR="00C6711E">
        <w:rPr>
          <w:color w:val="000000" w:themeColor="text1"/>
          <w:spacing w:val="2"/>
          <w:sz w:val="22"/>
          <w:szCs w:val="22"/>
        </w:rPr>
        <w:t>5</w:t>
      </w:r>
      <w:r w:rsidR="00C6711E" w:rsidRPr="007744A8">
        <w:rPr>
          <w:color w:val="000000" w:themeColor="text1"/>
          <w:spacing w:val="2"/>
          <w:sz w:val="22"/>
          <w:szCs w:val="22"/>
        </w:rPr>
        <w:t>. Дождеприемники следует предусматривать: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затяжных участках спусков (подъемов);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перекрестках и пешеходных переходах со стороны притока поверхностных вод;</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пониженных местах в конце затяжных участков спусков;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пониженных местах при пилообразном профиле лотков улиц;</w:t>
      </w:r>
    </w:p>
    <w:p w:rsidR="00C6711E" w:rsidRPr="007744A8" w:rsidRDefault="00C6711E" w:rsidP="00E416E6">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местах улиц, дворовых и парковых территорий, не имеющих стока поверхностных вод.</w:t>
      </w: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.2.1</w:t>
      </w:r>
      <w:r w:rsidR="00C6711E">
        <w:rPr>
          <w:color w:val="000000" w:themeColor="text1"/>
          <w:spacing w:val="2"/>
          <w:sz w:val="22"/>
          <w:szCs w:val="22"/>
        </w:rPr>
        <w:t>6</w:t>
      </w:r>
      <w:r w:rsidR="00C6711E" w:rsidRPr="007744A8">
        <w:rPr>
          <w:color w:val="000000" w:themeColor="text1"/>
          <w:spacing w:val="2"/>
          <w:sz w:val="22"/>
          <w:szCs w:val="22"/>
        </w:rPr>
        <w:t xml:space="preserve">. Отвод дождевых вод с площадок открытого резервуарного хранения горючих, легковоспламеняющихся и токсичных жидкостей, кислот, щелочей и т.п., не связанных с регулярным </w:t>
      </w:r>
      <w:r w:rsidR="00C6711E" w:rsidRPr="007744A8">
        <w:rPr>
          <w:color w:val="000000" w:themeColor="text1"/>
          <w:spacing w:val="2"/>
          <w:sz w:val="22"/>
          <w:szCs w:val="22"/>
        </w:rPr>
        <w:lastRenderedPageBreak/>
        <w:t>сбросом загрязненных сточных вод, следует предусматривать через распределительный колодец с задвижками, позволяющими направлять воды при нормальных условиях в систему дождевой канализации, а при появлении течи в резервуарах-хранилищах - в технологические аварийные приемники, входящие в состав складского хозяйства.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.2.1</w:t>
      </w:r>
      <w:r w:rsidR="00C6711E">
        <w:rPr>
          <w:color w:val="000000" w:themeColor="text1"/>
          <w:spacing w:val="2"/>
          <w:sz w:val="22"/>
          <w:szCs w:val="22"/>
        </w:rPr>
        <w:t>7</w:t>
      </w:r>
      <w:r w:rsidR="00C6711E" w:rsidRPr="007744A8">
        <w:rPr>
          <w:color w:val="000000" w:themeColor="text1"/>
          <w:spacing w:val="2"/>
          <w:sz w:val="22"/>
          <w:szCs w:val="22"/>
        </w:rPr>
        <w:t>. Поверхностные сточные воды с территории населенного пункта при раздельной системе канализации следует направлять для очистки на локальные или централизованные очистные сооружения поверхностного стока.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Смесь поверхностных вод с бытовыми и производственными сточными водами при полураздельной системе канализации следует очищать по полной схеме очистки, принятой для городских сточных вод.</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.2.1</w:t>
      </w:r>
      <w:r w:rsidR="00C6711E">
        <w:rPr>
          <w:color w:val="000000" w:themeColor="text1"/>
          <w:spacing w:val="2"/>
          <w:sz w:val="22"/>
          <w:szCs w:val="22"/>
        </w:rPr>
        <w:t>8</w:t>
      </w:r>
      <w:r w:rsidR="00C6711E" w:rsidRPr="007744A8">
        <w:rPr>
          <w:color w:val="000000" w:themeColor="text1"/>
          <w:spacing w:val="2"/>
          <w:sz w:val="22"/>
          <w:szCs w:val="22"/>
        </w:rPr>
        <w:t>. Санитарно-защитную зону от очистных сооружений поверхностного стока открытого типа до жилой застройки следует принимать 100 м, закрытого типа - 50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495D63" w:rsidRDefault="00D31571" w:rsidP="00C6711E">
      <w:pPr>
        <w:pStyle w:val="formattext"/>
        <w:shd w:val="clear" w:color="auto" w:fill="FFFFFF"/>
        <w:spacing w:before="0" w:beforeAutospacing="0" w:after="0" w:afterAutospacing="0"/>
        <w:ind w:left="-567" w:firstLine="425"/>
        <w:jc w:val="both"/>
        <w:textAlignment w:val="baseline"/>
        <w:rPr>
          <w:b/>
          <w:spacing w:val="2"/>
        </w:rPr>
      </w:pPr>
      <w:r>
        <w:rPr>
          <w:b/>
          <w:spacing w:val="2"/>
        </w:rPr>
        <w:t>2</w:t>
      </w:r>
      <w:r w:rsidR="00C6711E" w:rsidRPr="00495D63">
        <w:rPr>
          <w:b/>
          <w:spacing w:val="2"/>
        </w:rPr>
        <w:t>.3.3. Мелиоративные системы и сооружения. Оросительные системы</w:t>
      </w:r>
    </w:p>
    <w:p w:rsidR="00C6711E" w:rsidRPr="005711CB" w:rsidRDefault="00C6711E" w:rsidP="00C6711E">
      <w:pPr>
        <w:pStyle w:val="formattext"/>
        <w:shd w:val="clear" w:color="auto" w:fill="FFFFFF"/>
        <w:spacing w:before="0" w:beforeAutospacing="0" w:after="0" w:afterAutospacing="0"/>
        <w:ind w:left="-567" w:firstLine="425"/>
        <w:jc w:val="both"/>
        <w:textAlignment w:val="baseline"/>
        <w:rPr>
          <w:b/>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.3.1. В состав оросительной системы входят водохранилища, водозаборные и рыбозащитные сооружения на естественных или искусственных водоисточниках, отстойники, насосные станции, оросительная, водосборно-сбросная и дренажная сети, нагорные каналы, сооружения на сети, поливные и дождевальные машины, установки и устройства, средства управления и автоматизации, контроля за мелиоративным состоянием земель, объекты электроснабжения и связи, противоэрозионные сооружения, производственные и жилые здания эксплуатационной службы, дороги, лесозащитные насаждения, дамбы.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.3.2. При проектировании водозаборов на рыбохозяйственных водоемах необходимо предусматривать по согласованию с органами рыбоохраны установку рыбозащитных сооружений для предохранения рыбы от попадания в водозаборные сооружения. Водозаборы с рыбозащитными сооружениями не допускается располагать в районах нерестилищ, зимовальных ям, на участках интенсивной миграции и большой концентрации личинок и молоди рыб, в заповедных зонах.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.3.3. Величину расчетных расходов и уровней воды в водоисточниках, водоприемниках, каналах необходимо определять согласно СП 33-101-2003 с учетом особенностей формирования стока на водосборной площади.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.3.4. Сооружения оросительной системы, их отдельные конструкции должны проектироваться в</w:t>
      </w:r>
      <w:r w:rsidR="00C6711E">
        <w:rPr>
          <w:color w:val="000000" w:themeColor="text1"/>
          <w:spacing w:val="2"/>
          <w:sz w:val="22"/>
          <w:szCs w:val="22"/>
        </w:rPr>
        <w:t xml:space="preserve"> соответствии с требованиями С</w:t>
      </w:r>
      <w:r w:rsidR="00C6711E" w:rsidRPr="007744A8">
        <w:rPr>
          <w:color w:val="000000" w:themeColor="text1"/>
          <w:spacing w:val="2"/>
          <w:sz w:val="22"/>
          <w:szCs w:val="22"/>
        </w:rPr>
        <w:t xml:space="preserve">П </w:t>
      </w:r>
      <w:r w:rsidR="00C6711E">
        <w:rPr>
          <w:color w:val="000000" w:themeColor="text1"/>
          <w:spacing w:val="2"/>
          <w:sz w:val="22"/>
          <w:szCs w:val="22"/>
        </w:rPr>
        <w:t>58.13330.2012</w:t>
      </w:r>
      <w:r w:rsidR="00C6711E" w:rsidRPr="007744A8">
        <w:rPr>
          <w:color w:val="000000" w:themeColor="text1"/>
          <w:spacing w:val="2"/>
          <w:sz w:val="22"/>
          <w:szCs w:val="22"/>
        </w:rPr>
        <w:t>, СП 39.13330.2012, СП 36.13330.2012, СП 101.13330.2012, СП 38.13330.2012    и 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.3.5. Расположение в плане проектируемых линейных сооружений (каналов, дорог, линий электропередачи и др.) необходимо принимать с учетом рельефа, инженерно-геологических и гидрогеологических условий, требований рациональной организации сельскохозяйственного производства, существующих дорог, подземных и наземных инженерных коммуникаций и др.</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.3.6. Полосы земель для мелиоративных каналов (оросительных, водосборно-сбросных, коллекторно-дренажных) следует отводить на землях, не занятых сельскохозяйственными культурами в момент производства работ, участками в соответствии с очередностью строительства, с учетом действующего водного и земельного законодательства в соответствии с требованиями СН 474-75.</w:t>
      </w:r>
    </w:p>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Pr="00495D63" w:rsidRDefault="00D31571" w:rsidP="00C6711E">
      <w:pPr>
        <w:pStyle w:val="formattext"/>
        <w:shd w:val="clear" w:color="auto" w:fill="FFFFFF"/>
        <w:spacing w:before="0" w:beforeAutospacing="0" w:after="0" w:afterAutospacing="0"/>
        <w:ind w:left="-567" w:firstLine="425"/>
        <w:jc w:val="both"/>
        <w:textAlignment w:val="baseline"/>
        <w:rPr>
          <w:b/>
          <w:spacing w:val="2"/>
        </w:rPr>
      </w:pPr>
      <w:r>
        <w:rPr>
          <w:b/>
          <w:spacing w:val="2"/>
        </w:rPr>
        <w:t>2</w:t>
      </w:r>
      <w:r w:rsidR="00C6711E" w:rsidRPr="00495D63">
        <w:rPr>
          <w:b/>
          <w:spacing w:val="2"/>
        </w:rPr>
        <w:t>.3.4. Санитарная очистка</w:t>
      </w:r>
    </w:p>
    <w:p w:rsidR="00C6711E" w:rsidRPr="005711CB" w:rsidRDefault="00C6711E" w:rsidP="00C6711E">
      <w:pPr>
        <w:pStyle w:val="formattext"/>
        <w:shd w:val="clear" w:color="auto" w:fill="FFFFFF"/>
        <w:spacing w:before="0" w:beforeAutospacing="0" w:after="0" w:afterAutospacing="0"/>
        <w:ind w:left="-567" w:firstLine="425"/>
        <w:jc w:val="both"/>
        <w:textAlignment w:val="baseline"/>
        <w:rPr>
          <w:b/>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.4.1. Объектами санитарной очистки являются придомовые территории, уличные и микрорайонные проезды, территории объектов культурно-бытового назначения, предприятий, учреждений и организаций, парков, скверов, площадей и иных мест общественного пользования, мест отдыха.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Специфическими объектами очистки ввиду повышенного эпидемического риска и опасности для здоровья населения следует считать медицинские учреждения, особенно инфекционные, кожно-венерологические, туберкулезные больницы и отделения, ветеринарные объекты, пляжи.</w:t>
      </w: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lastRenderedPageBreak/>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.4.2. При разработке проектов планировки селитебных территорий следует предусматривать мероприятия по регулярному</w:t>
      </w:r>
      <w:r w:rsidR="00C6711E">
        <w:rPr>
          <w:color w:val="000000" w:themeColor="text1"/>
          <w:spacing w:val="2"/>
          <w:sz w:val="22"/>
          <w:szCs w:val="22"/>
        </w:rPr>
        <w:t xml:space="preserve"> </w:t>
      </w:r>
      <w:r w:rsidR="00C6711E" w:rsidRPr="007744A8">
        <w:rPr>
          <w:color w:val="000000" w:themeColor="text1"/>
          <w:spacing w:val="2"/>
          <w:sz w:val="22"/>
          <w:szCs w:val="22"/>
        </w:rPr>
        <w:t>мусороудалению (сбор, хранение, транспортировка и утилизация отходов потребления, строительства и производства), летней и зимней уборке территории с вывозом снега и мусора с проезжей части проездов и улиц в места, установленные органами местного самоуправления.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.4.3. 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должна быть открытой, с водонепроницаемым покрытием и отделяться от площадок для отдыха и занятий спортом.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w:t>
      </w:r>
      <w:r w:rsidRPr="00837B60">
        <w:rPr>
          <w:color w:val="000000" w:themeColor="text1"/>
          <w:spacing w:val="2"/>
          <w:sz w:val="22"/>
          <w:szCs w:val="22"/>
        </w:rPr>
        <w:t>более 100 м. Размер</w:t>
      </w:r>
      <w:r w:rsidRPr="007744A8">
        <w:rPr>
          <w:color w:val="000000" w:themeColor="text1"/>
          <w:spacing w:val="2"/>
          <w:sz w:val="22"/>
          <w:szCs w:val="22"/>
        </w:rPr>
        <w:t xml:space="preserve"> площадок должен быть рассчитан на установку необходимого числа контейнеров, но не более 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2210C4" w:rsidRDefault="00D31571" w:rsidP="009D51AB">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.4.4. Нормы накопления бытовых отходов принимаются в соответствии с таблицей 1</w:t>
      </w:r>
      <w:r>
        <w:rPr>
          <w:color w:val="000000" w:themeColor="text1"/>
          <w:spacing w:val="2"/>
          <w:sz w:val="22"/>
          <w:szCs w:val="22"/>
        </w:rPr>
        <w:t>0</w:t>
      </w:r>
      <w:r w:rsidR="00C6711E" w:rsidRPr="007744A8">
        <w:rPr>
          <w:color w:val="000000" w:themeColor="text1"/>
          <w:spacing w:val="2"/>
          <w:sz w:val="22"/>
          <w:szCs w:val="22"/>
        </w:rPr>
        <w:t>.</w:t>
      </w:r>
    </w:p>
    <w:p w:rsidR="002210C4" w:rsidRPr="007744A8" w:rsidRDefault="002210C4" w:rsidP="00C6711E">
      <w:pPr>
        <w:pStyle w:val="formattext"/>
        <w:shd w:val="clear" w:color="auto" w:fill="FFFFFF"/>
        <w:spacing w:before="0" w:beforeAutospacing="0" w:after="0" w:afterAutospacing="0"/>
        <w:ind w:left="-567" w:firstLine="425"/>
        <w:jc w:val="both"/>
        <w:textAlignment w:val="baseline"/>
        <w:rPr>
          <w:rFonts w:eastAsiaTheme="majorEastAsia"/>
          <w:color w:val="000000" w:themeColor="text1"/>
          <w:spacing w:val="2"/>
          <w:sz w:val="22"/>
          <w:szCs w:val="22"/>
          <w:lang w:eastAsia="en-US"/>
        </w:rPr>
      </w:pPr>
    </w:p>
    <w:p w:rsidR="00C6711E" w:rsidRPr="007744A8" w:rsidRDefault="00C6711E" w:rsidP="00C6711E">
      <w:pPr>
        <w:pStyle w:val="formattext"/>
        <w:shd w:val="clear" w:color="auto" w:fill="FFFFFF"/>
        <w:spacing w:before="0" w:beforeAutospacing="0" w:after="0" w:afterAutospacing="0"/>
        <w:ind w:firstLine="567"/>
        <w:jc w:val="right"/>
        <w:textAlignment w:val="baseline"/>
        <w:rPr>
          <w:color w:val="000000" w:themeColor="text1"/>
          <w:spacing w:val="2"/>
          <w:sz w:val="22"/>
          <w:szCs w:val="22"/>
        </w:rPr>
      </w:pPr>
      <w:r w:rsidRPr="007744A8">
        <w:rPr>
          <w:color w:val="000000" w:themeColor="text1"/>
          <w:spacing w:val="2"/>
          <w:sz w:val="22"/>
          <w:szCs w:val="22"/>
        </w:rPr>
        <w:t>Таблица 1</w:t>
      </w:r>
      <w:r w:rsidR="00D31571">
        <w:rPr>
          <w:color w:val="000000" w:themeColor="text1"/>
          <w:spacing w:val="2"/>
          <w:sz w:val="22"/>
          <w:szCs w:val="22"/>
        </w:rPr>
        <w:t>0</w:t>
      </w:r>
    </w:p>
    <w:tbl>
      <w:tblPr>
        <w:tblW w:w="0" w:type="auto"/>
        <w:tblCellMar>
          <w:left w:w="0" w:type="dxa"/>
          <w:right w:w="0" w:type="dxa"/>
        </w:tblCellMar>
        <w:tblLook w:val="04A0" w:firstRow="1" w:lastRow="0" w:firstColumn="1" w:lastColumn="0" w:noHBand="0" w:noVBand="1"/>
      </w:tblPr>
      <w:tblGrid>
        <w:gridCol w:w="6584"/>
        <w:gridCol w:w="1436"/>
        <w:gridCol w:w="1618"/>
      </w:tblGrid>
      <w:tr w:rsidR="00C6711E" w:rsidRPr="007744A8" w:rsidTr="00AD777B">
        <w:trPr>
          <w:trHeight w:val="15"/>
        </w:trPr>
        <w:tc>
          <w:tcPr>
            <w:tcW w:w="6838"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478"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663"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r>
      <w:tr w:rsidR="00C6711E" w:rsidRPr="007744A8" w:rsidTr="00AD777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Бытовые отходы</w:t>
            </w:r>
          </w:p>
        </w:tc>
        <w:tc>
          <w:tcPr>
            <w:tcW w:w="3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Количество бытовых</w:t>
            </w:r>
            <w:r>
              <w:rPr>
                <w:color w:val="000000" w:themeColor="text1"/>
                <w:sz w:val="22"/>
                <w:szCs w:val="22"/>
              </w:rPr>
              <w:t xml:space="preserve"> </w:t>
            </w:r>
            <w:r w:rsidRPr="007744A8">
              <w:rPr>
                <w:color w:val="000000" w:themeColor="text1"/>
                <w:sz w:val="22"/>
                <w:szCs w:val="22"/>
              </w:rPr>
              <w:t>отходов на 1 человека</w:t>
            </w:r>
            <w:r>
              <w:rPr>
                <w:color w:val="000000" w:themeColor="text1"/>
                <w:sz w:val="22"/>
                <w:szCs w:val="22"/>
              </w:rPr>
              <w:t xml:space="preserve"> </w:t>
            </w:r>
            <w:r w:rsidRPr="007744A8">
              <w:rPr>
                <w:color w:val="000000" w:themeColor="text1"/>
                <w:sz w:val="22"/>
                <w:szCs w:val="22"/>
              </w:rPr>
              <w:t>в год</w:t>
            </w:r>
          </w:p>
        </w:tc>
      </w:tr>
      <w:tr w:rsidR="00C6711E" w:rsidRPr="007744A8" w:rsidTr="00AD777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r>
      <w:tr w:rsidR="00C6711E" w:rsidRPr="007744A8" w:rsidTr="00AD777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Твердые: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кг</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л</w:t>
            </w:r>
          </w:p>
        </w:tc>
      </w:tr>
      <w:tr w:rsidR="00C6711E" w:rsidRPr="007744A8" w:rsidTr="00AD777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от жилых зданий, оборудованных водопроводом,</w:t>
            </w:r>
            <w:r>
              <w:rPr>
                <w:color w:val="000000" w:themeColor="text1"/>
                <w:sz w:val="22"/>
                <w:szCs w:val="22"/>
              </w:rPr>
              <w:t xml:space="preserve"> </w:t>
            </w:r>
            <w:r w:rsidRPr="007744A8">
              <w:rPr>
                <w:color w:val="000000" w:themeColor="text1"/>
                <w:sz w:val="22"/>
                <w:szCs w:val="22"/>
              </w:rPr>
              <w:t>канализацией, центральным отоплением и газом</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190 - 225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900 - 1000</w:t>
            </w:r>
          </w:p>
        </w:tc>
      </w:tr>
      <w:tr w:rsidR="00C6711E" w:rsidRPr="007744A8" w:rsidTr="00AD777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от прочих жилых зданий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300 - 450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1100 - 1500</w:t>
            </w:r>
          </w:p>
        </w:tc>
      </w:tr>
      <w:tr w:rsidR="00C6711E" w:rsidRPr="007744A8" w:rsidTr="00AD777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 xml:space="preserve">Общее количество </w:t>
            </w:r>
            <w:r w:rsidRPr="00D00260">
              <w:rPr>
                <w:color w:val="000000" w:themeColor="text1"/>
                <w:sz w:val="22"/>
                <w:szCs w:val="22"/>
              </w:rPr>
              <w:t>по городскому округу</w:t>
            </w:r>
            <w:r w:rsidRPr="007744A8">
              <w:rPr>
                <w:color w:val="000000" w:themeColor="text1"/>
                <w:sz w:val="22"/>
                <w:szCs w:val="22"/>
              </w:rPr>
              <w:t>, поселению с</w:t>
            </w:r>
            <w:r>
              <w:rPr>
                <w:color w:val="000000" w:themeColor="text1"/>
                <w:sz w:val="22"/>
                <w:szCs w:val="22"/>
              </w:rPr>
              <w:t xml:space="preserve"> </w:t>
            </w:r>
            <w:r w:rsidRPr="007744A8">
              <w:rPr>
                <w:color w:val="000000" w:themeColor="text1"/>
                <w:sz w:val="22"/>
                <w:szCs w:val="22"/>
              </w:rPr>
              <w:t>учетом общественных зданий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280 - 300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1400 - 1500</w:t>
            </w:r>
          </w:p>
        </w:tc>
      </w:tr>
      <w:tr w:rsidR="00C6711E" w:rsidRPr="007744A8" w:rsidTr="00AD777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Жидкие из выгребов (при отсутствии канализации)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center"/>
              <w:rPr>
                <w:rFonts w:ascii="Times New Roman" w:hAnsi="Times New Roman" w:cs="Times New Roman"/>
                <w:color w:val="000000" w:themeColor="text1"/>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2000 - 3500</w:t>
            </w:r>
          </w:p>
        </w:tc>
      </w:tr>
      <w:tr w:rsidR="00C6711E" w:rsidRPr="007744A8" w:rsidTr="00AD777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textAlignment w:val="baseline"/>
              <w:rPr>
                <w:color w:val="000000" w:themeColor="text1"/>
                <w:sz w:val="22"/>
                <w:szCs w:val="22"/>
              </w:rPr>
            </w:pPr>
            <w:r w:rsidRPr="007744A8">
              <w:rPr>
                <w:color w:val="000000" w:themeColor="text1"/>
                <w:sz w:val="22"/>
                <w:szCs w:val="22"/>
              </w:rPr>
              <w:t>Смет с 1 м</w:t>
            </w:r>
            <w:r w:rsidRPr="00387E5F">
              <w:rPr>
                <w:color w:val="000000" w:themeColor="text1"/>
                <w:sz w:val="22"/>
                <w:szCs w:val="22"/>
                <w:vertAlign w:val="superscript"/>
              </w:rPr>
              <w:t>2</w:t>
            </w:r>
            <w:r w:rsidRPr="007744A8">
              <w:rPr>
                <w:color w:val="000000" w:themeColor="text1"/>
                <w:sz w:val="22"/>
                <w:szCs w:val="22"/>
              </w:rPr>
              <w:t xml:space="preserve"> твердых покрытий улиц, площадей и</w:t>
            </w:r>
            <w:r>
              <w:rPr>
                <w:color w:val="000000" w:themeColor="text1"/>
                <w:sz w:val="22"/>
                <w:szCs w:val="22"/>
              </w:rPr>
              <w:t xml:space="preserve"> </w:t>
            </w:r>
            <w:r w:rsidRPr="007744A8">
              <w:rPr>
                <w:color w:val="000000" w:themeColor="text1"/>
                <w:sz w:val="22"/>
                <w:szCs w:val="22"/>
              </w:rPr>
              <w:t xml:space="preserve">парков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5-15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8-20</w:t>
            </w:r>
          </w:p>
        </w:tc>
      </w:tr>
    </w:tbl>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Примечания: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1. Большие значения норм накопления отходов следует принимать для крупных и больших поселений.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 Нормы накопления крупногабаритных бытовых отходов следует принимать в размере 5% в составе приведенных значений твердых бытовых отходов.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 xml:space="preserve">.4.5. Для сбора </w:t>
      </w:r>
      <w:r w:rsidR="00C6711E">
        <w:rPr>
          <w:color w:val="000000" w:themeColor="text1"/>
          <w:spacing w:val="2"/>
          <w:sz w:val="22"/>
          <w:szCs w:val="22"/>
        </w:rPr>
        <w:t>жидких отходов от неканализованн</w:t>
      </w:r>
      <w:r w:rsidR="00C6711E" w:rsidRPr="007744A8">
        <w:rPr>
          <w:color w:val="000000" w:themeColor="text1"/>
          <w:spacing w:val="2"/>
          <w:sz w:val="22"/>
          <w:szCs w:val="22"/>
        </w:rPr>
        <w:t>ых зданий устраивается водонепроницаемый выгреб. Глубина выгреба зависит от уровня грунтовых вод, но не должна быть более 3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условиях нецентрализованного водоснабжения канализационные выгребы должны быть удалены от колодцев и каптажей родников на расстояние не менее 50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8 - 10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Мусоросборники, дворовые туалеты и помойные ямы должны быть расположены на расстоянии не менее 4 м от границ участка домовладения.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.4.6. Обезвреживание твердых и жидких бытовых отходов производится на специально отведенных полигонах в соответствии с требованиями. Запрещается вывозить отходы на другие, не предназначенные для этого территории, а также закапывать их на сельскохозяйственных полях.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D31571"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.4.7. На территории рынков: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хозяйственные площадки для мусоросборников необходимо проектировать на расстоянии не менее 30 м от мест торговли;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рынках по продаже продовольственных товаров без канализации общественные туалеты с непроницаемыми выгребами следует проектировать на расстоянии не менее 50 м от места торговли; число расчетных мест в них должно быть не менее одного на каждые 50 торговых мест.</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 хозяйственная зона с участками, выделенными для установки сменных мусоросборников, должна быть расположена не ближе 50 м от мест массового скопления отдыхающих (танцплощадки, эстрады, фонтаны, главные аллеи, зрелищные павильоны и др.);</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при определении числа контейнеров для хозяйственных площадок следует исходить из среднего накопления отходов за 3 дня;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общественные туалеты необходимо проектировать исходя из расчета одно место на 500 посетителей на расстоянии не ближе 50 м от мест массового скопления отдыхающих.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.4.8. На территории лечебно-профилактических учреждений хозяйственная площадка для установки контейнеров должна иметь размер не менее 40 м</w:t>
      </w:r>
      <w:r w:rsidR="00C6711E" w:rsidRPr="00387E5F">
        <w:rPr>
          <w:color w:val="000000" w:themeColor="text1"/>
          <w:spacing w:val="2"/>
          <w:sz w:val="22"/>
          <w:szCs w:val="22"/>
          <w:vertAlign w:val="superscript"/>
        </w:rPr>
        <w:t>2</w:t>
      </w:r>
      <w:r w:rsidR="00C6711E" w:rsidRPr="007744A8">
        <w:rPr>
          <w:color w:val="000000" w:themeColor="text1"/>
          <w:spacing w:val="2"/>
          <w:sz w:val="22"/>
          <w:szCs w:val="22"/>
        </w:rPr>
        <w:t xml:space="preserve"> и располагаться на расстоянии не ближе 25 м от лечебных корпусов и не менее 100 м от пищеблоков.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Сбор, хранение и удаление отходов лечебно-профилактических учреждений должны осуществляться в соответствии с требованиями СанПиН 2.1.7.2790-10.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.4.9. На территории пляжей: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размеры площадок под мусоросборники следует проектировать из расчета один контейнер емкостью 0,75 м</w:t>
      </w:r>
      <w:r w:rsidRPr="00387E5F">
        <w:rPr>
          <w:color w:val="000000" w:themeColor="text1"/>
          <w:spacing w:val="2"/>
          <w:sz w:val="22"/>
          <w:szCs w:val="22"/>
          <w:vertAlign w:val="superscript"/>
        </w:rPr>
        <w:t>3</w:t>
      </w:r>
      <w:r w:rsidRPr="007744A8">
        <w:rPr>
          <w:color w:val="000000" w:themeColor="text1"/>
          <w:spacing w:val="2"/>
          <w:sz w:val="22"/>
          <w:szCs w:val="22"/>
        </w:rPr>
        <w:t xml:space="preserve"> на 3500 - 4000 м</w:t>
      </w:r>
      <w:r w:rsidRPr="00387E5F">
        <w:rPr>
          <w:color w:val="000000" w:themeColor="text1"/>
          <w:spacing w:val="2"/>
          <w:sz w:val="22"/>
          <w:szCs w:val="22"/>
          <w:vertAlign w:val="superscript"/>
        </w:rPr>
        <w:t>2</w:t>
      </w:r>
      <w:r w:rsidRPr="007744A8">
        <w:rPr>
          <w:color w:val="000000" w:themeColor="text1"/>
          <w:spacing w:val="2"/>
          <w:sz w:val="22"/>
          <w:szCs w:val="22"/>
        </w:rPr>
        <w:t xml:space="preserve"> площади пляжа;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общественные туалеты необходимо проектировать из расчета одно место на 75 посетителей; расстояние от общественных туалетов до места купания должно быть не менее 50 м и не более 200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фонтанчики с подводом питьевой воды должны проектироваться на расстоянии не более 200 м друг от друга; отвод использованных вод допускается в проточные водоемы на расстоянии не менее 100 м ниже по течению реки от границы пляжа; запрещается отвод воды из питьевых фонтанчиков в места, не предназначенные для этой цели.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AD777B" w:rsidP="00C6711E">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t>2</w:t>
      </w:r>
      <w:r w:rsidR="00C6711E" w:rsidRPr="00E257D5">
        <w:rPr>
          <w:b/>
          <w:spacing w:val="2"/>
          <w:szCs w:val="22"/>
        </w:rPr>
        <w:t>.3.5. Теплоснабжение</w:t>
      </w:r>
    </w:p>
    <w:p w:rsidR="00C6711E" w:rsidRPr="00E257D5" w:rsidRDefault="00C6711E" w:rsidP="00C6711E">
      <w:pPr>
        <w:pStyle w:val="formattext"/>
        <w:shd w:val="clear" w:color="auto" w:fill="FFFFFF"/>
        <w:spacing w:before="0" w:beforeAutospacing="0" w:after="0" w:afterAutospacing="0"/>
        <w:ind w:left="-567" w:firstLine="425"/>
        <w:jc w:val="both"/>
        <w:textAlignment w:val="baseline"/>
        <w:rPr>
          <w:b/>
          <w:spacing w:val="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 xml:space="preserve">.5.1. Проектирование и строительство новых, реконструкцию и развитие действующих систем теплоснабжения следует осуществлять в соответствии с программными правовыми актами в сфере развития топливно-энергетического комплекса </w:t>
      </w:r>
      <w:r w:rsidR="00C6711E">
        <w:rPr>
          <w:color w:val="000000" w:themeColor="text1"/>
          <w:spacing w:val="2"/>
          <w:sz w:val="22"/>
          <w:szCs w:val="22"/>
        </w:rPr>
        <w:t>Тейковского</w:t>
      </w:r>
      <w:r w:rsidR="00C6711E" w:rsidRPr="007744A8">
        <w:rPr>
          <w:color w:val="000000" w:themeColor="text1"/>
          <w:spacing w:val="2"/>
          <w:sz w:val="22"/>
          <w:szCs w:val="22"/>
        </w:rPr>
        <w:t xml:space="preserve"> района в целях обеспечения необходимого уровня теплоснабжения жилищно-коммунального хозяйства, промышленных и иных организаций.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.5.2. При разработке схем теплоснабжения расчетные тепловые нагрузки определяются: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для существующей </w:t>
      </w:r>
      <w:r w:rsidRPr="00D00260">
        <w:rPr>
          <w:color w:val="000000" w:themeColor="text1"/>
          <w:spacing w:val="2"/>
          <w:sz w:val="22"/>
          <w:szCs w:val="22"/>
        </w:rPr>
        <w:t>застройки городс</w:t>
      </w:r>
      <w:r>
        <w:rPr>
          <w:color w:val="000000" w:themeColor="text1"/>
          <w:spacing w:val="2"/>
          <w:sz w:val="22"/>
          <w:szCs w:val="22"/>
        </w:rPr>
        <w:t xml:space="preserve">кого и сельских поселений </w:t>
      </w:r>
      <w:r w:rsidRPr="007744A8">
        <w:rPr>
          <w:color w:val="000000" w:themeColor="text1"/>
          <w:spacing w:val="2"/>
          <w:sz w:val="22"/>
          <w:szCs w:val="22"/>
        </w:rPr>
        <w:t xml:space="preserve"> и действующих промышленных предприятий - по проектам с уточнением по фактическим тепловым нагрузкам;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намечаемых к строительству промышленных предприятий - по укрупненным нормам развития основного (профильного) производства или проектам аналогичных производств;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Подача необходимого тепла потребителям определяется с учетом категорий потребителей по надежности теплоснабжения в соответствии с требованиями СНиП 41-02-2003.</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Pr>
          <w:color w:val="000000" w:themeColor="text1"/>
          <w:spacing w:val="2"/>
          <w:sz w:val="22"/>
          <w:szCs w:val="22"/>
        </w:rPr>
        <w:t>3</w:t>
      </w:r>
      <w:r w:rsidR="00C6711E" w:rsidRPr="007744A8">
        <w:rPr>
          <w:color w:val="000000" w:themeColor="text1"/>
          <w:spacing w:val="2"/>
          <w:sz w:val="22"/>
          <w:szCs w:val="22"/>
        </w:rPr>
        <w:t xml:space="preserve">.5.3. Теплоснабжение жилой и общественной застройки на территориях </w:t>
      </w:r>
      <w:r w:rsidR="00C6711E" w:rsidRPr="00D00260">
        <w:rPr>
          <w:color w:val="000000" w:themeColor="text1"/>
          <w:spacing w:val="2"/>
          <w:sz w:val="22"/>
          <w:szCs w:val="22"/>
        </w:rPr>
        <w:t>городс</w:t>
      </w:r>
      <w:r w:rsidR="00C6711E">
        <w:rPr>
          <w:color w:val="000000" w:themeColor="text1"/>
          <w:spacing w:val="2"/>
          <w:sz w:val="22"/>
          <w:szCs w:val="22"/>
        </w:rPr>
        <w:t>кого и сельских поселений</w:t>
      </w:r>
      <w:r w:rsidR="00C6711E" w:rsidRPr="007744A8">
        <w:rPr>
          <w:color w:val="000000" w:themeColor="text1"/>
          <w:spacing w:val="2"/>
          <w:sz w:val="22"/>
          <w:szCs w:val="22"/>
        </w:rPr>
        <w:t xml:space="preserve"> следует предусматривать: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ц</w:t>
      </w:r>
      <w:r>
        <w:rPr>
          <w:color w:val="000000" w:themeColor="text1"/>
          <w:spacing w:val="2"/>
          <w:sz w:val="22"/>
          <w:szCs w:val="22"/>
        </w:rPr>
        <w:t>ентрализованное - от котельных;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децентрализованное - от автономных, крышных котельных, квартирных теплогенераторов.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Выбор системы теплоснабжения районов новой застройки должен производиться на основе технико-экономического сравнения вариантов.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отсутствии схемы теплоснабжения на территориях одно-, двухэтажной жилой застройки с плотностью населения 40 чел./га и выше системы централизованного теплоснабжения допускается предусматривать от котельных на группу жилых и общественных зданий.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Для отдельно стоящих объектов могут быть оборудованы индивидуальные котельные (отдельно стоящие, встроенные, пристроенные и котлы наружного размещения) согласно нормативным требованиям.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Принятая к разработке в проекте схема теплоснабжения должна обеспечивать: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нормативный уровень теплоэнергосбережения;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нормативный уровень надежности;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требования экологической безопасности;</w:t>
      </w:r>
    </w:p>
    <w:p w:rsidR="00C6711E" w:rsidRPr="007744A8" w:rsidRDefault="00C6711E" w:rsidP="00E416E6">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безопасность эксплуатации.</w:t>
      </w: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.5.4. Отдельно стоящие котельные используются для обслуживания группы зданий.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Индивидуальные и крышные котельные используются для обслуживания одного здания или сооружения.</w:t>
      </w:r>
    </w:p>
    <w:p w:rsidR="00C6711E" w:rsidRPr="007744A8" w:rsidRDefault="00C6711E" w:rsidP="00E416E6">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Индивидуальные котельные могут быть отдельно стоящими, встроенными и пристроенными.</w:t>
      </w: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.5.5.Не допускается размещение: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котельных, встроенных в многоквартирные жилые здания;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пристроенных котельных, непосредственно примыкающих к жилым зданиям со стороны входных подъездов, и участков стен с оконными проемами, где расстояние до ближайшего окна жилого помещения от внешней стены котельной по горизонтали менее 4 м, от перекрытия котельной по вертикали - менее 8 м;</w:t>
      </w:r>
    </w:p>
    <w:p w:rsidR="00C6711E" w:rsidRPr="007744A8" w:rsidRDefault="00C6711E" w:rsidP="00E416E6">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крышных котельных непосредственно на перекрытиях жилых помещений (перекрытие жилого помещения не может служить основанием пола котельной), а также смежное с жилыми помещениями.</w:t>
      </w:r>
    </w:p>
    <w:p w:rsidR="00AD777B" w:rsidRDefault="00AD777B" w:rsidP="00E416E6">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 xml:space="preserve">.5.6. Земельные участки для размещения котельных выбираются в соответствии со схемой теплоснабжения, проектами планировки </w:t>
      </w:r>
      <w:r w:rsidR="00C6711E" w:rsidRPr="00D00260">
        <w:rPr>
          <w:color w:val="000000" w:themeColor="text1"/>
          <w:spacing w:val="2"/>
          <w:sz w:val="22"/>
          <w:szCs w:val="22"/>
        </w:rPr>
        <w:t>городс</w:t>
      </w:r>
      <w:r w:rsidR="00C6711E">
        <w:rPr>
          <w:color w:val="000000" w:themeColor="text1"/>
          <w:spacing w:val="2"/>
          <w:sz w:val="22"/>
          <w:szCs w:val="22"/>
        </w:rPr>
        <w:t>кого и сельских поселений</w:t>
      </w:r>
      <w:r w:rsidR="00C6711E" w:rsidRPr="007744A8">
        <w:rPr>
          <w:color w:val="000000" w:themeColor="text1"/>
          <w:spacing w:val="2"/>
          <w:sz w:val="22"/>
          <w:szCs w:val="22"/>
        </w:rPr>
        <w:t>, генеральными планами предприятий.</w:t>
      </w:r>
    </w:p>
    <w:p w:rsidR="00AD777B"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AD777B" w:rsidP="00C6711E">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t>2</w:t>
      </w:r>
      <w:r w:rsidR="00C6711E" w:rsidRPr="00E257D5">
        <w:rPr>
          <w:b/>
          <w:spacing w:val="2"/>
          <w:szCs w:val="22"/>
        </w:rPr>
        <w:t>.</w:t>
      </w:r>
      <w:r w:rsidR="00C6711E">
        <w:rPr>
          <w:b/>
          <w:spacing w:val="2"/>
          <w:szCs w:val="22"/>
        </w:rPr>
        <w:t>3</w:t>
      </w:r>
      <w:r w:rsidR="00C6711E" w:rsidRPr="00E257D5">
        <w:rPr>
          <w:b/>
          <w:spacing w:val="2"/>
          <w:szCs w:val="22"/>
        </w:rPr>
        <w:t>.6. Электроснабжение</w:t>
      </w:r>
    </w:p>
    <w:p w:rsidR="00C6711E" w:rsidRPr="00E257D5" w:rsidRDefault="00C6711E" w:rsidP="00C6711E">
      <w:pPr>
        <w:pStyle w:val="formattext"/>
        <w:shd w:val="clear" w:color="auto" w:fill="FFFFFF"/>
        <w:spacing w:before="0" w:beforeAutospacing="0" w:after="0" w:afterAutospacing="0"/>
        <w:ind w:left="-567" w:firstLine="425"/>
        <w:jc w:val="both"/>
        <w:textAlignment w:val="baseline"/>
        <w:rPr>
          <w:b/>
          <w:spacing w:val="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 xml:space="preserve">.6.1. При проектировании электроснабжения </w:t>
      </w:r>
      <w:r w:rsidR="00C6711E" w:rsidRPr="00D00260">
        <w:rPr>
          <w:color w:val="000000" w:themeColor="text1"/>
          <w:spacing w:val="2"/>
          <w:sz w:val="22"/>
          <w:szCs w:val="22"/>
        </w:rPr>
        <w:t>городского и с</w:t>
      </w:r>
      <w:r w:rsidR="00C6711E">
        <w:rPr>
          <w:color w:val="000000" w:themeColor="text1"/>
          <w:spacing w:val="2"/>
          <w:sz w:val="22"/>
          <w:szCs w:val="22"/>
        </w:rPr>
        <w:t>ельских поселений</w:t>
      </w:r>
      <w:r w:rsidR="00C6711E" w:rsidRPr="007744A8">
        <w:rPr>
          <w:color w:val="000000" w:themeColor="text1"/>
          <w:spacing w:val="2"/>
          <w:sz w:val="22"/>
          <w:szCs w:val="22"/>
        </w:rPr>
        <w:t xml:space="preserve"> определение электрической нагрузки на электроисточники следует производить в соответствии с требованиями РД 34.20.185-94 и СП 31-110-2003.</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 xml:space="preserve">.6.2. Напряжение электрических </w:t>
      </w:r>
      <w:r w:rsidR="00C6711E" w:rsidRPr="00D00260">
        <w:rPr>
          <w:color w:val="000000" w:themeColor="text1"/>
          <w:spacing w:val="2"/>
          <w:sz w:val="22"/>
          <w:szCs w:val="22"/>
        </w:rPr>
        <w:t>сетей городского и сельских поселений района</w:t>
      </w:r>
      <w:r w:rsidR="00C6711E" w:rsidRPr="007744A8">
        <w:rPr>
          <w:color w:val="000000" w:themeColor="text1"/>
          <w:spacing w:val="2"/>
          <w:sz w:val="22"/>
          <w:szCs w:val="22"/>
        </w:rPr>
        <w:t xml:space="preserve"> выбирается с учетом концепции их развития в пределах расчетного срока и системы напряжений в энергосистеме: 35 - 110 - 220 - 500 кВ или 35 - 110 - 330 - 750 кВ.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 xml:space="preserve">.6.3. При проектировании электроснабжения </w:t>
      </w:r>
      <w:r w:rsidR="00C6711E" w:rsidRPr="00D00260">
        <w:rPr>
          <w:color w:val="000000" w:themeColor="text1"/>
          <w:spacing w:val="2"/>
          <w:sz w:val="22"/>
          <w:szCs w:val="22"/>
        </w:rPr>
        <w:t>городс</w:t>
      </w:r>
      <w:r w:rsidR="00C6711E">
        <w:rPr>
          <w:color w:val="000000" w:themeColor="text1"/>
          <w:spacing w:val="2"/>
          <w:sz w:val="22"/>
          <w:szCs w:val="22"/>
        </w:rPr>
        <w:t>кого и сельских поселений</w:t>
      </w:r>
      <w:r w:rsidR="00C6711E" w:rsidRPr="007744A8">
        <w:rPr>
          <w:color w:val="000000" w:themeColor="text1"/>
          <w:spacing w:val="2"/>
          <w:sz w:val="22"/>
          <w:szCs w:val="22"/>
        </w:rPr>
        <w:t xml:space="preserve"> необходимо учитывать требования к обеспечению его надежности в соответствии с категорией проектируемых территорий.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К первой категории относятся электроприемники, перерыв электроснабжения которых может повлечь за собой опасность для жизни людей, нарушение функционирования особо важных </w:t>
      </w:r>
      <w:r>
        <w:rPr>
          <w:color w:val="000000" w:themeColor="text1"/>
          <w:spacing w:val="2"/>
          <w:sz w:val="22"/>
          <w:szCs w:val="22"/>
        </w:rPr>
        <w:t xml:space="preserve">хозяйственных </w:t>
      </w:r>
      <w:r w:rsidRPr="007744A8">
        <w:rPr>
          <w:color w:val="000000" w:themeColor="text1"/>
          <w:spacing w:val="2"/>
          <w:sz w:val="22"/>
          <w:szCs w:val="22"/>
        </w:rPr>
        <w:t xml:space="preserve">элементов </w:t>
      </w:r>
      <w:r w:rsidRPr="00D00260">
        <w:rPr>
          <w:color w:val="000000" w:themeColor="text1"/>
          <w:spacing w:val="2"/>
          <w:sz w:val="22"/>
          <w:szCs w:val="22"/>
        </w:rPr>
        <w:t>населенных пунктов.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Ко второй категории относятся электроприемники, перерыв электроснабжения которых приводит к нарушению нормальной деятельности значительного количества жителей.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К третьей категории относятся все остальные электроприемники, не подходящие под определение первой и второй категорий.</w:t>
      </w:r>
    </w:p>
    <w:p w:rsidR="00C6711E" w:rsidRPr="007744A8" w:rsidRDefault="00C6711E" w:rsidP="00E416E6">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К особой группе относятся электроприемники, бесперебойная работа которых необходима для безаварийного останова производства</w:t>
      </w:r>
      <w:r>
        <w:rPr>
          <w:color w:val="000000" w:themeColor="text1"/>
          <w:spacing w:val="2"/>
          <w:sz w:val="22"/>
          <w:szCs w:val="22"/>
        </w:rPr>
        <w:t>,</w:t>
      </w:r>
      <w:r w:rsidRPr="007744A8">
        <w:rPr>
          <w:color w:val="000000" w:themeColor="text1"/>
          <w:spacing w:val="2"/>
          <w:sz w:val="22"/>
          <w:szCs w:val="22"/>
        </w:rPr>
        <w:t xml:space="preserve"> с целью предотвращения угрозы жизни людей, взрывов, пожаров и повреждения дорогостоящего основного оборудования.</w:t>
      </w: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.6.4. Проектирование электроснабжения по условиям обеспечения необходимой надежности выполняется применительно к основной массе электроприемников проектируемой территории. При наличии на них отдельных электроприемников более высокой категории или особой группы первой категории проектирование электроснабжения обеспечивается необходимыми мерами по созданию требуемой надежности электроснабжения этих электроприемников.</w:t>
      </w:r>
    </w:p>
    <w:p w:rsidR="00C6711E" w:rsidRPr="007744A8" w:rsidRDefault="00AD777B" w:rsidP="00E416E6">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.6.5. Проектирование электрических сетей должно выполняться комплексно с увязкой между собой электроснабжающих сетей 35 - 110 кВ и выше и распределительных сетей 6 - 20 кВ с учетом всех потребителей городских округов и поселений и прилегающих к ним районов. При этом рекомендуется предусматривать совместное использование отдельных элементов системы электроснабжения для питания различных потребителей независимо от их ведомственной принадлежности.</w:t>
      </w: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.6.6. Воздушные линии электропередачи напряжением 110 - 220 кВ рекомендуется размещать за пределами жилой застройки.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Проектируемые линии электропередачи напряжением 110 - 220 кВ</w:t>
      </w:r>
      <w:r>
        <w:rPr>
          <w:color w:val="000000" w:themeColor="text1"/>
          <w:spacing w:val="2"/>
          <w:sz w:val="22"/>
          <w:szCs w:val="22"/>
        </w:rPr>
        <w:t xml:space="preserve"> </w:t>
      </w:r>
      <w:r w:rsidRPr="007744A8">
        <w:rPr>
          <w:color w:val="000000" w:themeColor="text1"/>
          <w:spacing w:val="2"/>
          <w:sz w:val="22"/>
          <w:szCs w:val="22"/>
        </w:rPr>
        <w:t>к понизительным электроподстанциям глубокого ввода в пределах жилой застройки следует предусматривать кабельными линиями по согласованию с электроснабжающей организацией.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.6.7. Линии электропередачи, входящие в общие энергетические системы, не допускается размещать на территории производственных зон, а также на территории производственных зон сельскохозяйственных предприятий.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.6.8. Существующие воздушные линии электропередачи напряжением 110 кВ и выше рекомендуется предусматривать к выносу за пределы жилой застройки или замене воздушных линий кабельными.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.6.9. Линии электропередачи напряжением до 10 кВ на территории жилой зоны в застройке зданиями 4 этажа и выше должны выполняться кабельными, а в застройке зданиями 3 этажа и ниже - воздушными.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.6.10. Выбор, отвод и использование земель для электрических сетей осуществляются в соответствии с требованиями СН 465-74, в том числе: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земельные участки для размещения опор воздушных линий электроперед</w:t>
      </w:r>
      <w:r>
        <w:rPr>
          <w:color w:val="000000" w:themeColor="text1"/>
          <w:spacing w:val="2"/>
          <w:sz w:val="22"/>
          <w:szCs w:val="22"/>
        </w:rPr>
        <w:t xml:space="preserve">ачи (ЛЭП) напряжением выше 1000 </w:t>
      </w:r>
      <w:r w:rsidRPr="007744A8">
        <w:rPr>
          <w:color w:val="000000" w:themeColor="text1"/>
          <w:spacing w:val="2"/>
          <w:sz w:val="22"/>
          <w:szCs w:val="22"/>
        </w:rPr>
        <w:t>В, наземных сооружений кабельных линий, понижающих подстанций, распределительных и секционирующих пунктов отводятся в постоянное пользование, площади таких участков определяются проектом;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земельные участки для размещения опор воздушных ЛЭП напряжением до 1000 В не изымаются;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полосы земель для воздушных и кабельных ЛЭП, а также земельные участки для монтажа опор воздушных ЛЭП предоставляются во временное пользование на период строительства;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не допускается размещать наземные кабельные сооружения (вентиляционные шахты, кабельные колодцы, подпитывающие устройства, переходные пункты) на землях сельскохозяйственного назначения, а указательные столбики - на пахотных землях.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.6.11. Для проектируемых воздушных ЛЭП напряжением 330 кВ и выше переменного тока промышленной частоты, а также зданий и сооружений допускается принимать границы санитарно-защитных зон вдоль трассы воздушной линии с горизонтальным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 перпендикулярном к воздушной линии: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- 20 м - для линий напряжением 330 кВ;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- 30 м - для линий напряжением 500 кВ;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- 40 м - для линий напряжением 750 кВ;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- 55 м - для линий напряжением 1150 кВ.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вводе объекта в эксплуатацию и в процессе эксплуатации санитарный разрыв должен быть скорректирован по результатам инструментального обследования.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.6.12. Над подземными кабельными линиями в соответствии с действующими правилами охраны электрических сетей должны устанавливаться охранные зоны в размере площадки над кабелями: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кабельных линий выше 1 кВ - по 1 м с каждой стороны от крайних кабелей;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для кабельных линий до 1 кВ - по 1 м с каждой стороны от крайних кабелей, а при прохождении кабельных линий в </w:t>
      </w:r>
      <w:r w:rsidRPr="00D00260">
        <w:rPr>
          <w:color w:val="000000" w:themeColor="text1"/>
          <w:spacing w:val="2"/>
          <w:sz w:val="22"/>
          <w:szCs w:val="22"/>
        </w:rPr>
        <w:t>городском и сельских</w:t>
      </w:r>
      <w:r>
        <w:rPr>
          <w:color w:val="000000" w:themeColor="text1"/>
          <w:spacing w:val="2"/>
          <w:sz w:val="22"/>
          <w:szCs w:val="22"/>
        </w:rPr>
        <w:t xml:space="preserve"> поселениях</w:t>
      </w:r>
      <w:r w:rsidRPr="007744A8">
        <w:rPr>
          <w:color w:val="000000" w:themeColor="text1"/>
          <w:spacing w:val="2"/>
          <w:sz w:val="22"/>
          <w:szCs w:val="22"/>
        </w:rPr>
        <w:t xml:space="preserve"> под тротуарами - на 0,6 м в сторону зданий сооружений и на 1 м в сторону проезжей части улицы.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Для подводных кабельных линий до и выше 1 кВ должна быть установлена охранная зона, определяемая параллельными прямыми на расстоянии 100 м от крайних кабелей.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.6.13. Охранные зоны кабельных линий используются с соблюдением требований правил охраны электрических сетей.</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Охранные зоны кабельных линий, проложенных в земле в незастроенной местности, должны быть обозначены информационными знаками. Информационные знаки следует устанавливать не реже чем через 500 м, а также в местах изменения направления кабельных линий.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 xml:space="preserve">.6.14. На территории </w:t>
      </w:r>
      <w:r w:rsidR="00C6711E" w:rsidRPr="00D00260">
        <w:rPr>
          <w:color w:val="000000" w:themeColor="text1"/>
          <w:spacing w:val="2"/>
          <w:sz w:val="22"/>
          <w:szCs w:val="22"/>
        </w:rPr>
        <w:t>городского и сельских поселений района</w:t>
      </w:r>
      <w:r w:rsidR="00C6711E" w:rsidRPr="007744A8">
        <w:rPr>
          <w:color w:val="000000" w:themeColor="text1"/>
          <w:spacing w:val="2"/>
          <w:sz w:val="22"/>
          <w:szCs w:val="22"/>
        </w:rPr>
        <w:t xml:space="preserve"> трансформаторные подстанции и распределительные устройства проектируются открытого и закрытого типа.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Понизительные подстанции с трансформаторами мощностью 16 тыс. кВА и выше, распределительные устройства и пункты перехода воздушных линий в кабельные, размещаемые на территории жилой застройки, следует предусматривать закрытого типа. Закрытые подстанции могут размещаться в отдельно стоящих зданиях, быть встроенными и пристроенными.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В общественных зданиях разрешается размещать встроенные и пристроенные трансформаторные подстанции, в том числе комплектные трансформаторные подстанции, при условии соблюдения требований ПУЭ, соответствующих санитарных и противопожарных норм, требований СП 31-110-2003.</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жилых зданиях размещение встроенных и пристроенных подстанций разрешается только с использованием сухих или заполненных негорючим, экологически безопасным, жидким диэлектриком трансформаторов и при условии соблюдения требований санитарных норм по уровням звукового давления, вибрации, воздействию электрических и магнитных полей вне помещений подстанции.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спальных корпусах различных учреждений, в школьных и других учебных заведениях сооружение встроенных и пристроенных подстанций не допускается.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Размещение новых подстанций открытого типа в районах массового жилищного строительства и в существующих жилых районах запрещается.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существующих подстанциях открытого типа следует осуществлять шумозащитные мероприятия, обеспечивающие снижение уровня шума в жилых и культурно-бытовых зданиях до нормативного, и мероприятия по защите населения от электромагнитного влияния.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Размещение трансформаторных подстанций на производственной территории, а также выбор типа, мощности и других характеристик подстанций следует проектировать при соответствующей инженерной подготовке (в зависимости от местных условий) в соответствии с требованиями ПУЭ, требованиями экологической и пожарной безопасности с учетом значений и характера электрических нагрузок, архитектурно-строительных и эксплуатационных требований, условий окружающей среды.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.6.15. При размещении отдельно стоящих распределительных пунктов и трансформаторных подстанций напряжением 6 - 20 кВ при числе трансформаторов не более двух мощностью каждого до 1000 кВА и выполнении мер по шумозащите расстояние от них до окон жилых и общественных зданий следует принимать не менее 10 м, а до зданий лечебно-профилактических учреждений - не менее 25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.6.16. На подходах к подстанции и распределительным пунктам следует предусматривать технические полосы для ввода и вывода кабельных и воздушных линий. Размеры земельных участков для пунктов перехода воздушных линий в кабельные следует принимать не более 0,1 га.</w:t>
      </w:r>
    </w:p>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Default="00AD777B" w:rsidP="00C6711E">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t>2</w:t>
      </w:r>
      <w:r w:rsidR="00C6711E" w:rsidRPr="005D192F">
        <w:rPr>
          <w:b/>
          <w:spacing w:val="2"/>
          <w:szCs w:val="22"/>
        </w:rPr>
        <w:t>.3.7. Объекты связи</w:t>
      </w:r>
    </w:p>
    <w:p w:rsidR="00C6711E" w:rsidRPr="005D192F" w:rsidRDefault="00C6711E" w:rsidP="00C6711E">
      <w:pPr>
        <w:pStyle w:val="formattext"/>
        <w:shd w:val="clear" w:color="auto" w:fill="FFFFFF"/>
        <w:spacing w:before="0" w:beforeAutospacing="0" w:after="0" w:afterAutospacing="0"/>
        <w:ind w:left="-567" w:firstLine="425"/>
        <w:jc w:val="both"/>
        <w:textAlignment w:val="baseline"/>
        <w:rPr>
          <w:b/>
          <w:spacing w:val="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.7.1. Размещение предприятий, зданий и сооружений связи, радиовещания и телевидения, пожарной и охранной сигнализации, диспетчеризации систем инженерного оборудования следует осуществлять в соответствии с требованиями действующих нормативных документов.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проектировании устройств связи, сигнализации, диспетчеризации инженерного оборудования следует предусматривать возможность управления системой оповещения населения по сигналам гражданской обороны и по сигналам чрезвычайных ситуаций.</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shd w:val="clear" w:color="auto" w:fill="FFFFFF"/>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.7.2. Проектирование линейно-кабельных сооружений должно осуществляться с учетом перспективного развития первичных сетей связи.</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.7.3. Уровни электромагнитных излучений не должны превышать предельно допустимые уровни (ПДУ).</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В целях защиты населения от воздействия электромагнитных полей, создаваемых передающими радиотехническими объектами, устанавливаются санитарно-защитные зоны и зоны ограничения с учетом перспективного развития передающих радиотехнических объектов и населенного пункта.</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Границы санитарно-защитных зон определяются на высоте 2 м от поверхности земли по ПДУ.</w:t>
      </w:r>
    </w:p>
    <w:p w:rsidR="00C6711E" w:rsidRPr="007744A8" w:rsidRDefault="00C6711E" w:rsidP="00E416E6">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Зона ограничения представляет собой территорию, на внешних границах которой на высоте от поверхности земли более 2 м уровни электромагнитных полей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электромагнитного поля не превышает ПДУ.</w:t>
      </w:r>
    </w:p>
    <w:p w:rsidR="00C6711E" w:rsidRDefault="00AD777B" w:rsidP="00C6711E">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t>2</w:t>
      </w:r>
      <w:r w:rsidR="00C6711E" w:rsidRPr="005D192F">
        <w:rPr>
          <w:b/>
          <w:spacing w:val="2"/>
          <w:szCs w:val="22"/>
        </w:rPr>
        <w:t>.3.8. Размещение инженерных сетей</w:t>
      </w:r>
    </w:p>
    <w:p w:rsidR="00C6711E" w:rsidRPr="005D192F" w:rsidRDefault="00C6711E" w:rsidP="00C6711E">
      <w:pPr>
        <w:pStyle w:val="formattext"/>
        <w:shd w:val="clear" w:color="auto" w:fill="FFFFFF"/>
        <w:spacing w:before="0" w:beforeAutospacing="0" w:after="0" w:afterAutospacing="0"/>
        <w:ind w:left="-567" w:firstLine="425"/>
        <w:jc w:val="both"/>
        <w:textAlignment w:val="baseline"/>
        <w:rPr>
          <w:b/>
          <w:spacing w:val="2"/>
          <w:sz w:val="22"/>
          <w:szCs w:val="2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.8.1. Инженерные сети следует размещать преимущественно в пределах поперечных профилей улиц и дорог:</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под тротуарами или разделительными полосами - инженерные сети в коллекторах, каналах или тоннелях;</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lastRenderedPageBreak/>
        <w:t>- в разделительных полосах - тепловые сети, водопровод, газопровод, хозяйственную и дождевую канализацию.</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На полосе между красной линией и линией застройки следует размещать газовые низкого давления и кабельные сети (силовые, связи, сигнализации и диспетчеризации).</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Примечания:</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1. На территории населенных пунктов не допускается:</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надземная и наземная прокладка канализационных сетей;</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 прокладка трубопроводов с легковоспламеняющимися и горючими жидкостями, а также со сжиженными газами для снабжения промышленных предприятий и складов;</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прокладка магистральных трубопроводов.</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2. Для нефтепродуктопроводов, прокладываемых по территории населенных пунктов, следует руководствоваться СП 125.13330.12.</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3. Прокладка газопроводов в тоннелях, коллекторах и каналах не допускается. Исключение составляет прокладка стальных газопроводов давлением до 0,6 МПа на территории промышленных предприятий (СП 18.13330.2011).</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.8.2. Сети водопровода следует размещать по обеим сторонам улицы при ширине:</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проезжей части более 22 м;</w:t>
      </w:r>
    </w:p>
    <w:p w:rsidR="00C6711E" w:rsidRPr="00880C32" w:rsidRDefault="00C6711E" w:rsidP="00C6711E">
      <w:pPr>
        <w:tabs>
          <w:tab w:val="left" w:pos="2235"/>
        </w:tabs>
        <w:spacing w:after="0" w:line="240" w:lineRule="auto"/>
        <w:ind w:left="-567" w:firstLine="425"/>
        <w:jc w:val="both"/>
        <w:rPr>
          <w:rFonts w:ascii="Times New Roman" w:hAnsi="Times New Roman" w:cs="Times New Roman"/>
          <w:b/>
          <w:color w:val="FF0000"/>
          <w:spacing w:val="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.8.3. По насыпям автомобильных дорог общей сети I, II и III категорий прокладка тепловых сетей не допускается.</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.8.4. При реконструкции проезжих частей улиц и дорог с устройством дорожных капитальных покрытий, под которыми расположены подземные инженерные сети, следует предусматривать вынос этих сетей на разделительные полосы и под тротуары. При соответствующем обосновании допускаются под проезжими частями улиц сохранение существующих, а также прокладка в каналах и тоннелях новых сетей.</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На существующих улицах, не имеющих разделительных полос, допускается размещение новых инженерных сетей под проезжей частью при условии размещения их в тоннелях или каналах. При технической необходимости под проезжими частями улиц допускается прокладка газопровода.</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.8.5. Пересечение инженерными сетями рек, автомобильных дорог, а также зданий и сооружений следует предусматривать под прямым углом. Допускается при обосновании пересечение под меньшим углом, но не менее 45°, а сооружений железных дорог - не менее 60°.</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Выбор места пересечения инженерными сетями рек, автомобильных и железных дорог, а также сооружений на них должен осуществляться в соответствии с требованиями действующих нормативных документов по согласованию с органами государственного надзора.</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.8.6. При пересечении железных дорог общей сети, а также рек, оврагов, открытых водостоков прокладка тепловых сетей должна предусматриваться надземной. При этом допускается использовать постоянные автодорожные и железнодорожные мосты.</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Прокладку тепловых сетей при подземном пересечении железных, автомобильных, магистральных дорог, улиц, проездов общегородского и районного значения, также улиц и дорог местного значения, действующих сетей водопровода и канализации, газопроводов следует предусматривать в соответствии со СНиП 41-02-2003.</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.8.7. Расстояния по горизонтали от мест пересечения железнодорожных путей и автомобильных дорог подземными газопроводами должны быть не менее:</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до мостов и тоннелей на железных дорогах общего пользования, автомобильных дорогах I - III категорий, а также до пешеходных мостов, тоннелей через них - 30 м, для железных дорог необщего пользования, автомобильных дорог IV - V категорий и труб - 15 м;</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до зоны стрелочного перевода (начала остряков, хвоста крестовин, мест присоединения к рельсам отсасывающих кабелей и других пересечений пути) - 20 м;</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до опор контактной сети - 3 м.</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Разрешается сокращение указанных расстояний по согласованию с организациями, в ведении которых находятся пересекаемые сооружения.</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lastRenderedPageBreak/>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.8.8. По пешеходным и автомобильным мостам прокладка газопроводов:</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допускается давлением до 0,6 МПа из бесшовных или электросварных труб, прошедших 100-процентный контроль заводских сварных соединений физическими методами, если мост построен из негорючих материалов;</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не допускается, если мост построен из горючих материалов.</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.8.9. Прокладку подземных инженерных сетей следует предусматривать:</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совмещенную в общих траншеях;</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в тоннелях - при необходимости одновременного размещения тепловых сетей диаметром от 500 до 900 мм, водопровода до 500 мм, свыше 10 кабелей связи и 10 силовых кабелей напряжением до 10 кВ, при реконструкции магистральных улиц и районов исторической застройки, при недостатке места в поперечном профиле улиц для размещения сетей в траншеях, на пересечениях с магистральными улицами и железнодорожными путями.</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В тоннелях допускается также прокладка воздуховодов, напорной канализации и других инженерных сетей. Совместная прокладка газо- и трубопроводов, транспортирующих легковоспламеняющиеся и горючие жидкости, с кабельными линиями не допускается.</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Примечания:</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1. На участках застройки в сложных грунтовых условиях необходимо предусматривать прокладку водонесущих инженерных сетей, как правило, в проходных тоннелях.</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2. На селитебных территориях в сложных планировочных условиях как исключение допускается прокладка наземных и надземных тепловых сетей при наличии соответствующего обоснования и разрешения органов местного самоуправления.</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.8.10. Подземную прокладку тепловых сетей допускается принимать совместно со следующими инженерными сетями:</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в каналах - с водопроводами, трубопроводами сжатого воздуха давлением до 1,6 МПа, мазутопроводами, контрольными кабелями, предназначенными для обслуживания тепловых сетей;</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в тоннелях - с водопроводами диаметром до 500 мм, кабелями связи, силовыми кабелями напряжением до 10 кВ, трубопроводами сжатого воздуха давлением до 1,6 МПа, трубопроводами напорной канализации.</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Прокладка трубопроводов тепловых сетей в каналах и тоннелях с другими инженерными сетями, кроме указанных, не допускается.</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Примечание: Тепловые сети не допускается проектировать по территории кладбищ, свалок, скотомогильников, мест захоронения радиоактивных отходов, полей орошения, полей фильтрации и других участков, представляющих опасность химического, биологического и радиоактивного загрязнения теплоносителя.</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.8.11. На площадках промышленных предприятий следует предусматривать преимущественно наземный и надземный способы размещения инженерных сетей.</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В предзаводских зонах предприятий и общественных центрах промышленных узлов следует предусматривать подземное размещение инженерных сетей.</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.8.12. При пересечении подземных инженерных сетей с пешеходными переходами следует предусматривать прокладку трубопроводов под тоннелями, а кабелей силовых и связи - над тоннелями.</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.8.13. Надземные трубопроводы для легковоспламеняющихся и горючих жидкостей, прокладываемые на отдельных опорах, эстакадах и т.п., следует размещать на расстоянии не менее 3 м от стен зданий с проемами от стен, без проемов это расстояние может быть уменьшено до 0,5 м.</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shd w:val="clear" w:color="auto" w:fill="FFFFFF"/>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.8.14. На низких опорах следует размещать напорные трубопроводы с жидкостями и газами, а также кабели силовые и связи, располагаемые:</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в специально отведенных для этих целей технических полосах площадок предприятий;</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на территории складов жидких продуктов и сжиженных газов.</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Кроме того, на низких опорах следует предусматривать прокладку тепловых сетей по территории, не подлежащей застройке, вне населенных пунктов.</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lastRenderedPageBreak/>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.8.15. Высоту от уровня земли до низа труб (или поверхности их изоляции), прокладываемых на низких опорах на свободной территории вне проезда транспортных средств и прохода людей, следует принимать не менее:</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при ширине группы труб не менее 1,5 м - 0,35 м;</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при ширине группы труб от 1,5 м и более - 0,5 м.</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Размещение трубопроводов диаметром 300 мм и менее на низких опорах следует предусматривать в два ряда или более по вертикали, максимально сокращая ширину трассы сетей.</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AD777B"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3</w:t>
      </w:r>
      <w:r w:rsidR="00C6711E" w:rsidRPr="007744A8">
        <w:rPr>
          <w:rFonts w:ascii="Times New Roman" w:hAnsi="Times New Roman" w:cs="Times New Roman"/>
          <w:color w:val="000000" w:themeColor="text1"/>
          <w:spacing w:val="2"/>
          <w:shd w:val="clear" w:color="auto" w:fill="FFFFFF"/>
        </w:rPr>
        <w:t>.8.16. Высоту от уровня земли до низа труб или поверхности изоляции, прокладываемых на высоких опорах, следует принимать:</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в непроезжей части территории, в местах прохода людей - 2,2 м;</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в местах пересечения с автодорогами (от верха покрытия проезжей части) - 5 м;</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в местах пересечения с контактной сетью троллейбуса (от верха покрытия проезжей части дороги) - 7,3 м;</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в местах пересечения на территории предприятий трубопроводов с легковоспламеняющимися и горючими жидкостями и газами с внутренними железнодорожными подъездными путями для перевозки горячего шлака (до головки рельса) - 10 м; при устройстве тепловой защиты трубопроводов - 6 м.</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.8.17. При пересечении инженерных сетей между собой расстояния по вертикали (в свету) следует принимать, не менее: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при прокладке кабельной линии параллельно высоковольтной линии (ВЛ) напряжением 110 кВ и выше от кабеля до крайнего провода - 10 м; в условиях реконструкции расстояние от кабельных линий до подземных частей и заземлителей отдельных опор ВЛ напряжением выше 1000 В допускается принимать не менее 2 м, при этом расстояние по горизонтали (в свету) до крайнего провода ВЛ не нормируется;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между трубопроводами или электрокабелями, кабелями связи и железнодорожными путями, считая от подошвы рельса, или автомобильными дорогами, считая от верха покрытия до верха трубы (или ее футляра) или электрокабеля, - по расчету на прочность сети, но не менее 0,6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между трубопроводами и электрическими кабелями, размещаемыми в каналах или тоннелях, и железными дорогами расстояние, считая от верха перекрытия каналов или тоннелей до подошвы рельсов железных дорог, - 1 м, до дна кювета или других водоотводящих сооружений или основания насыпи железнодорожного земляного полотна - 0,5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между трубопроводами и силовыми кабелями напряжением до 35 кВ и кабелями связи - 0,5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между трубопроводами и силовыми кабелями напряжением 110 - 220 кВ - 1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между трубопроводами и кабелями связи при прокладке в коллекторах - 0,1 м, при этом кабели связи должны располагаться выше трубопроводов;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между кабелями связи и силовыми кабелями при параллельной прокладке в коллекторах - 0,2 м, при этом кабели связи должны располагаться ниже силовых кабелей;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условиях реконструкции предприятий при условии соблюдения требований ПУЭ расстояние между кабелями всех напряжений и трубопроводами допускается уменьшать до 0,25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между трубопроводами различного назначения (за исключением канализационных, пересекающих водопроводные, и трубопроводов для ядовитых и дурнопахнущих жидкостей) - 0,2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трубопроводы, транспортирующие воду питьевого качества, следует размещать выше канализационных или трубопроводов, транспортирующих ядовитые и дурнопахнущие жидкости, на 0,4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допускается размещать стальные, заключенные в футляры трубопроводы, транспортирующие воду питьевого качества, ниже канализационных, при этом расстояние от стенок канализационных труб до обреза футляра должно быть не менее 5 м в каждую сторону в глинистых грунтах и 10 м - в крупнообломочных и песчаных грунтах, а канализационные трубопроводы следует предусматривать из чугунных труб и полиэтиленовые;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вводы хозяйственно-питьевого водопровода при диаметре труб до 150 мм допускается предусматривать ниже канализационных без устройства футляра, если расстояние между стенками пересекающихся труб 0,5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при бесканальной прокладке трубопроводов водяных тепловых сетей открытой системы теплоснабжения или сетей горячего водоснабжения расстояния от этих трубопроводов до расположенных ниже и выше канализационных трубопроводов должны приниматься 0,4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газопроводы при пересечении с каналами или тоннелями различного назначения следует размещать над или под этими сооружениями на расстоянии не менее 0,2 м в футлярах, выходящих на 2 м в обе </w:t>
      </w:r>
      <w:r w:rsidRPr="007744A8">
        <w:rPr>
          <w:color w:val="000000" w:themeColor="text1"/>
          <w:spacing w:val="2"/>
          <w:sz w:val="22"/>
          <w:szCs w:val="22"/>
        </w:rPr>
        <w:lastRenderedPageBreak/>
        <w:t>стороны от наружных стенок каналов или тоннелей. Допускается прокладка в футляре подземных газопроводов давлением до 0,6 МПа сквозь тоннели различного назначения.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.8.18. Подземные резервуары газораспределительных сетей следует устанавливать на глубине не менее 0,6 м от поверхности земли до верхней образующей резервуара.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Расстояние в свету между подземными резервуарами должно быть не менее 1 м, а между надземными резервуарами - равно диаметру большего смежного резервуара, но не менее 1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AD777B" w:rsidP="00C6711E">
      <w:pPr>
        <w:pStyle w:val="formattext"/>
        <w:shd w:val="clear" w:color="auto" w:fill="FFFFFF"/>
        <w:spacing w:before="0" w:beforeAutospacing="0" w:after="0" w:afterAutospacing="0"/>
        <w:ind w:left="-567" w:firstLine="567"/>
        <w:jc w:val="both"/>
        <w:textAlignment w:val="baseline"/>
        <w:rPr>
          <w:b/>
          <w:color w:val="000000" w:themeColor="text1"/>
          <w:spacing w:val="2"/>
          <w:szCs w:val="22"/>
        </w:rPr>
      </w:pPr>
      <w:r>
        <w:rPr>
          <w:b/>
          <w:color w:val="000000" w:themeColor="text1"/>
          <w:spacing w:val="2"/>
          <w:szCs w:val="22"/>
        </w:rPr>
        <w:t>2</w:t>
      </w:r>
      <w:r w:rsidR="00C6711E" w:rsidRPr="005D192F">
        <w:rPr>
          <w:b/>
          <w:color w:val="000000" w:themeColor="text1"/>
          <w:spacing w:val="2"/>
          <w:szCs w:val="22"/>
        </w:rPr>
        <w:t>.3.9. Инженерные сети и сооружения на территории малоэтажной жилой застройки</w:t>
      </w:r>
    </w:p>
    <w:p w:rsidR="00C6711E" w:rsidRPr="005D192F" w:rsidRDefault="00C6711E" w:rsidP="00C6711E">
      <w:pPr>
        <w:pStyle w:val="formattext"/>
        <w:shd w:val="clear" w:color="auto" w:fill="FFFFFF"/>
        <w:spacing w:before="0" w:beforeAutospacing="0" w:after="0" w:afterAutospacing="0"/>
        <w:ind w:left="-567" w:firstLine="567"/>
        <w:jc w:val="both"/>
        <w:textAlignment w:val="baseline"/>
        <w:rPr>
          <w:b/>
          <w:color w:val="000000" w:themeColor="text1"/>
          <w:spacing w:val="2"/>
          <w:szCs w:val="22"/>
        </w:rPr>
      </w:pPr>
    </w:p>
    <w:p w:rsidR="00C6711E" w:rsidRPr="007744A8" w:rsidRDefault="00AD777B"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2</w:t>
      </w:r>
      <w:r w:rsidR="00C6711E">
        <w:rPr>
          <w:color w:val="000000" w:themeColor="text1"/>
          <w:spacing w:val="2"/>
          <w:sz w:val="22"/>
          <w:szCs w:val="22"/>
        </w:rPr>
        <w:t>.3</w:t>
      </w:r>
      <w:r w:rsidR="00C6711E" w:rsidRPr="007744A8">
        <w:rPr>
          <w:color w:val="000000" w:themeColor="text1"/>
          <w:spacing w:val="2"/>
          <w:sz w:val="22"/>
          <w:szCs w:val="22"/>
        </w:rPr>
        <w:t>.9.1. Выбор проектных инженерных решений для территории малоэтажной жилой застройки должен производиться в соответствии с техническими условиями на инженерное обеспечение территории, выдаваемыми соответствующими органами, ответственными за эксплуатацию местных инженерных сетей.</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.9.2. Тепловые и газовые сети, трубопроводы водопровода и канализации, как правило, должны прокладываться за пределами проезжей части дорог. В отдельных случаях допускается их прокладка без устройства колодцев по территории частных участков при согласовании с эксплуатирующими организациями и владельцами участков. В зоне прокладки инженерных сетей запрещается посадка деревьев и кустарников.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 xml:space="preserve">.9.3. Схемы теплогазоснабжения малоэтажной застройки разрабатываются на основе планировочных решений застройки с учетом требований подраздела </w:t>
      </w:r>
      <w:r w:rsidR="00B4584F">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.5 "Теплоснабжение" настоящих нормативов.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В схемах определяются тепловые нагрузки и расходы газа; степень централизации или децентрализации теплоснабжения; тип, мощность и количество централизованных источников тепла (котельных); трассировка тепловых и газовых сетей; количество и места размещения центральных тепловых пунктов и газорегуляторных пунктов или газорегуляторных установок; тип прокладки сетей теплоснабжения и др.</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.9.4. Теплогазоснабжение малоэтажной жилой застройки допускается предусматривать как децентрализованным - от поквартирных генераторов автономного типа, так и централизованным - от существующих или вновь проектируемых котельных, ГРП (газорегуляторный пункт) с соответствующими инженерными коммуникациями.</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Централизованное теплоснабжение следует проектировать в исключительных случаях при наличии в районе строительства или вблизи от него существующих централизованных систем и возможности обеспечения от них тепловых и газовых нагрузок нового строительства (без реконструкции или с частичной реконструкцией этих систем).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В случае невозможности или нецелесообразности использования систем централизованного теплоснабжения в районах малоэтажной застройки рекомендуется проектировать системы децентрализованного теплоснабжения с использованием природного газа по ГОСТ 5542-78 как наиболее эффективного единого энергоносителя, обеспечивающего работу теплогенераторов автономного типа, устанавливаемых у каждого владельца дома, квартиры или в объектах социальной сферы частного владения.</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Проектирование систем теплогазоснабжения осуществляется после принятия решения по централизации или децентрализации теплогазоснабжения.</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.9.5. Водоснабжение для многоквартирных домов на территории малоэтажной застройки следует проектировать от централизованных систем.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xml:space="preserve">В отдельных случаях допускается устраивать автономное водоснабжение </w:t>
      </w:r>
      <w:r>
        <w:rPr>
          <w:color w:val="000000" w:themeColor="text1"/>
          <w:spacing w:val="2"/>
          <w:sz w:val="22"/>
          <w:szCs w:val="22"/>
        </w:rPr>
        <w:t>–</w:t>
      </w:r>
      <w:r w:rsidRPr="007744A8">
        <w:rPr>
          <w:color w:val="000000" w:themeColor="text1"/>
          <w:spacing w:val="2"/>
          <w:sz w:val="22"/>
          <w:szCs w:val="22"/>
        </w:rPr>
        <w:t xml:space="preserve"> для</w:t>
      </w:r>
      <w:r>
        <w:rPr>
          <w:color w:val="000000" w:themeColor="text1"/>
          <w:spacing w:val="2"/>
          <w:sz w:val="22"/>
          <w:szCs w:val="22"/>
        </w:rPr>
        <w:t xml:space="preserve"> </w:t>
      </w:r>
      <w:r w:rsidRPr="007744A8">
        <w:rPr>
          <w:color w:val="000000" w:themeColor="text1"/>
          <w:spacing w:val="2"/>
          <w:sz w:val="22"/>
          <w:szCs w:val="22"/>
        </w:rPr>
        <w:t>одно-, двухквартирных домов от шахтных и мелкотрубчатых колодцев, каптажей, родников в соответствии с проектом.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.9.6. Наружные сети и сооружения водопровода следует проектировать в соответствии с требованиями.</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xml:space="preserve">Минимальное расстояние в свету от уличной сети водопровода до фундаментов домов должно составлять 5 м. В отдельных случаях допускается уменьшение этого расстояния до 3 м при условии </w:t>
      </w:r>
      <w:r w:rsidRPr="007744A8">
        <w:rPr>
          <w:color w:val="000000" w:themeColor="text1"/>
          <w:spacing w:val="2"/>
          <w:sz w:val="22"/>
          <w:szCs w:val="22"/>
        </w:rPr>
        <w:lastRenderedPageBreak/>
        <w:t>выполнения соответствующих мероприятий для защиты фундаментов зданий и сооружений (прокладка в футлярах, железобетонной обойме и т.п.) и их согласования с эксплуатирующей организацией.</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Расстояние от ввода водопровода, прокладываемого по территории жилого участка, до зданий, расположенных на данном участке, должно быть не менее 3 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.9.7. Расход воды на полив приквартирных участков малоэтажной застройки должен приниматься до 10 л/м</w:t>
      </w:r>
      <w:r w:rsidR="00C6711E" w:rsidRPr="007744A8">
        <w:rPr>
          <w:color w:val="000000" w:themeColor="text1"/>
          <w:spacing w:val="2"/>
          <w:sz w:val="22"/>
          <w:szCs w:val="22"/>
          <w:vertAlign w:val="superscript"/>
        </w:rPr>
        <w:t>2</w:t>
      </w:r>
      <w:r w:rsidR="00C6711E" w:rsidRPr="007744A8">
        <w:rPr>
          <w:color w:val="000000" w:themeColor="text1"/>
          <w:spacing w:val="2"/>
          <w:sz w:val="22"/>
          <w:szCs w:val="22"/>
        </w:rPr>
        <w:t xml:space="preserve"> в сутки; при этом на водозаборных устройствах следует предусматривать установку счетчиков.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.9.8. Ввод водопровода в одно-, двухквартирные дома допускается при наличии подключения к централизованной системе канализации или при наличии местной канализации.</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.9.9. Выбор схемы канализования малоэтажной застройки определяется с учетом наличия существующей системы канализации в рассматриваемом районе, позволяющей принять дополнительный расход сточных вод от проектируемой территории малоэтажной застройки, требований санитарных, природоохранных и административных органов, а также планировочных решений застройки.</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При отсутствии существующей канализации следует проектировать новую систему канализации (со всеми необходимыми сооружениями, в т.ч. очистными) в соответствии с заключениями органов государственного санитарно-эпидемиологического надзора, государственного экологического надзора и других заинтересованных организаций.</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 xml:space="preserve">.9.10. Наружные сети и сооружения канализации следует проектировать в соответствии с требованиями подраздела </w:t>
      </w:r>
      <w:r w:rsidR="00B4584F">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.2 "Канализация" настоящих нормативов.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Расстояние от дворовой сети канализации, прокладываемой по территории участка до домов, расположенных на данном участке, должно быть не менее 2 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При применении децентрализованной системы водоснабжения с забором воды из шахтного колодца или индивидуальной скважины расстояние от источников водоснабжения до локальных очистных сооружений канализации должно быть не менее 25 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В отдельных случаях, при соответствующем обосновании и согласовании с органами государственного санитарно-эпидемиологического надзора и другими заинтересованными организациями, допускается проектировать для одного или нескольких многоквартирных зданий устройство локальных очистных сооружений с расходом стоков не более 15 м</w:t>
      </w:r>
      <w:r w:rsidRPr="005D192F">
        <w:rPr>
          <w:color w:val="000000" w:themeColor="text1"/>
          <w:spacing w:val="2"/>
          <w:sz w:val="22"/>
          <w:szCs w:val="22"/>
          <w:vertAlign w:val="superscript"/>
        </w:rPr>
        <w:t>3</w:t>
      </w:r>
      <w:r w:rsidRPr="007744A8">
        <w:rPr>
          <w:color w:val="000000" w:themeColor="text1"/>
          <w:spacing w:val="2"/>
          <w:sz w:val="22"/>
          <w:szCs w:val="22"/>
        </w:rPr>
        <w:t>/сут.</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Для</w:t>
      </w:r>
      <w:r>
        <w:rPr>
          <w:color w:val="000000" w:themeColor="text1"/>
          <w:spacing w:val="2"/>
          <w:sz w:val="22"/>
          <w:szCs w:val="22"/>
        </w:rPr>
        <w:t xml:space="preserve"> </w:t>
      </w:r>
      <w:r w:rsidRPr="007744A8">
        <w:rPr>
          <w:color w:val="000000" w:themeColor="text1"/>
          <w:spacing w:val="2"/>
          <w:sz w:val="22"/>
          <w:szCs w:val="22"/>
        </w:rPr>
        <w:t>одно-, двухквартирных жилых домов допускается предусматривать устройство локальных очистных сооружений с расходом стоков не более 3 м</w:t>
      </w:r>
      <w:r w:rsidRPr="005D192F">
        <w:rPr>
          <w:color w:val="000000" w:themeColor="text1"/>
          <w:spacing w:val="2"/>
          <w:sz w:val="22"/>
          <w:szCs w:val="22"/>
          <w:vertAlign w:val="superscript"/>
        </w:rPr>
        <w:t>3</w:t>
      </w:r>
      <w:r w:rsidRPr="007744A8">
        <w:rPr>
          <w:color w:val="000000" w:themeColor="text1"/>
          <w:spacing w:val="2"/>
          <w:sz w:val="22"/>
          <w:szCs w:val="22"/>
        </w:rPr>
        <w:t>/сут.</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 xml:space="preserve">.9.11. Систему дождевой канализации малоэтажной застройки следует проектировать в соответствии с требованиями параграфа "Дождевая канализация" подраздела </w:t>
      </w: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.2 настоящих нормативов.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 xml:space="preserve">.9.12. Электроснабжение малоэтажной застройки следует проектировать в соответствии с подразделом </w:t>
      </w: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.6 "Электроснабжение" настоящих нормативов.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Мощность трансформаторов трансформаторной подстанции для электроснабжения малоэтажной застройки следует принимать по расчету.</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Сеть 0,38 кВ следует выполнять воздушными или кабельными линиями по разомкнутой разветвленной схеме или петлевой схеме в разомкнутом режиме с однотрансформаторными подстанциями.</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Трассы воздушных и кабельных линий 0,38 кВ должны проходить вне пределов приквартирных участков, быть доступными для подъезда к опорам воздушных линий обслуживающего автотранспорта и позволять беспрепятственно проводить раскопку кабельных линий.</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AD777B" w:rsidP="00E416E6">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.9.13. На территории малоэтажной застройки необходимость дополнительных систем связи и сигнализации определяется заказчиком и оговаривается в задании на проектирование.</w:t>
      </w:r>
    </w:p>
    <w:p w:rsidR="00C6711E" w:rsidRDefault="00AD777B" w:rsidP="00C6711E">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t>2</w:t>
      </w:r>
      <w:r w:rsidR="00C6711E" w:rsidRPr="005D192F">
        <w:rPr>
          <w:b/>
          <w:spacing w:val="2"/>
          <w:szCs w:val="22"/>
        </w:rPr>
        <w:t>.4. Зоны транспортной инфраструктуры</w:t>
      </w:r>
    </w:p>
    <w:p w:rsidR="00C6711E" w:rsidRPr="005D192F" w:rsidRDefault="00C6711E" w:rsidP="00C6711E">
      <w:pPr>
        <w:pStyle w:val="formattext"/>
        <w:shd w:val="clear" w:color="auto" w:fill="FFFFFF"/>
        <w:spacing w:before="0" w:beforeAutospacing="0" w:after="0" w:afterAutospacing="0"/>
        <w:ind w:left="-567" w:firstLine="425"/>
        <w:jc w:val="both"/>
        <w:textAlignment w:val="baseline"/>
        <w:rPr>
          <w:b/>
          <w:spacing w:val="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Общие требования</w:t>
      </w: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.1. Сооружения и коммуникации транспортной инфраструктуры могут располагаться в составе всех территориальных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Зоны транспортной инфраструктуры, входящие в состав производственных территорий, предназначены для размещения объектов и сооружений транспортной инфраструктуры, в том числе сооружений и коммуникаций железнодорожного, автомобильного, воздушного транспорта, а также для установления санитарно-защитных зон, санитарных разрывов, зон земель специального охранного назначения, зон ограничения застройки для таких объектов в соответствии с требованиями 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 xml:space="preserve">.2. В целях устойчивого развития </w:t>
      </w:r>
      <w:r w:rsidR="00C6711E">
        <w:rPr>
          <w:color w:val="000000" w:themeColor="text1"/>
          <w:spacing w:val="2"/>
          <w:sz w:val="22"/>
          <w:szCs w:val="22"/>
        </w:rPr>
        <w:t>Тейковского</w:t>
      </w:r>
      <w:r w:rsidR="00C6711E" w:rsidRPr="007744A8">
        <w:rPr>
          <w:color w:val="000000" w:themeColor="text1"/>
          <w:spacing w:val="2"/>
          <w:sz w:val="22"/>
          <w:szCs w:val="22"/>
        </w:rPr>
        <w:t xml:space="preserve"> муниципального района решение транспортных проблем предполагает создание развитой транспортной инфраструктуры внешних связей с выносом транзитных потоков за границы населенных пунктов и обеспечение высокого уровня сервисного обслуживания автомобилистов.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При разработке генеральных </w:t>
      </w:r>
      <w:r>
        <w:rPr>
          <w:color w:val="000000" w:themeColor="text1"/>
          <w:spacing w:val="2"/>
          <w:sz w:val="22"/>
          <w:szCs w:val="22"/>
        </w:rPr>
        <w:t xml:space="preserve">планов </w:t>
      </w:r>
      <w:r w:rsidRPr="00D00260">
        <w:rPr>
          <w:color w:val="000000" w:themeColor="text1"/>
          <w:spacing w:val="2"/>
          <w:sz w:val="22"/>
          <w:szCs w:val="22"/>
        </w:rPr>
        <w:t>городского</w:t>
      </w:r>
      <w:r w:rsidRPr="007744A8">
        <w:rPr>
          <w:color w:val="000000" w:themeColor="text1"/>
          <w:spacing w:val="2"/>
          <w:sz w:val="22"/>
          <w:szCs w:val="22"/>
        </w:rPr>
        <w:t xml:space="preserve"> и сельских поселений следует предусматривать единую систему транспорта и улично-дорожной сети в увязке с пл</w:t>
      </w:r>
      <w:r>
        <w:rPr>
          <w:color w:val="000000" w:themeColor="text1"/>
          <w:spacing w:val="2"/>
          <w:sz w:val="22"/>
          <w:szCs w:val="22"/>
        </w:rPr>
        <w:t>анировочной структурой поселения</w:t>
      </w:r>
      <w:r w:rsidRPr="007744A8">
        <w:rPr>
          <w:color w:val="000000" w:themeColor="text1"/>
          <w:spacing w:val="2"/>
          <w:sz w:val="22"/>
          <w:szCs w:val="22"/>
        </w:rPr>
        <w:t xml:space="preserve"> и прилегающей территории, обеспечивающую удобные быстрые и безопасные связи со всеми функциональными зонами, другими поселениями, объектами внешнего транспорта и автомобильными дорогами общей сети. </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.3. Проектирование нового строительства и реконструкции объектов транспортной инфраструктуры должно сопровождаться экологическим обоснованием, предусматривающим количественную оценку всех видов воздействия на окружающую среду и оценку экологических последствий реализации проекта в соответствии с нормативными требованиями.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.4. Планировочные и технические решения при проектировании улиц и дорог, пересечений и транспортных узлов должны обеспечивать безопасность движения транспортных средств и пешеходов, в том числе удобные и безопасные пути движения инвалидов, пользующихся колясками.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Конструкция дорожного покрытия должна обеспечивать установленную скорость движения транспорта в соответствии с категорией дороги.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местах массового посещения - железнодорожные, автобусные вокзалы, рынки, крупные торговые центры и другие объекты - предусматривается пространственное разделение потоков пешеходов и транспорта.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w:t>
      </w:r>
      <w:r w:rsidR="00C6711E">
        <w:rPr>
          <w:color w:val="000000" w:themeColor="text1"/>
          <w:spacing w:val="2"/>
          <w:sz w:val="22"/>
          <w:szCs w:val="22"/>
        </w:rPr>
        <w:t xml:space="preserve">5. В центральной части городского </w:t>
      </w:r>
      <w:r w:rsidR="00C6711E" w:rsidRPr="00D00260">
        <w:rPr>
          <w:color w:val="000000" w:themeColor="text1"/>
          <w:spacing w:val="2"/>
          <w:sz w:val="22"/>
          <w:szCs w:val="22"/>
        </w:rPr>
        <w:t>и сельских</w:t>
      </w:r>
      <w:r w:rsidR="00C6711E" w:rsidRPr="007744A8">
        <w:rPr>
          <w:color w:val="000000" w:themeColor="text1"/>
          <w:spacing w:val="2"/>
          <w:sz w:val="22"/>
          <w:szCs w:val="22"/>
        </w:rPr>
        <w:t xml:space="preserve"> поселений необходимо предусматривать создание автостоянок для временного хранения легковых автомобилей с обязательным выделением мест под бесплатную автостоянку.</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.6. Для жителей</w:t>
      </w:r>
      <w:r w:rsidR="00C6711E" w:rsidRPr="002A48B2">
        <w:rPr>
          <w:color w:val="000000" w:themeColor="text1"/>
          <w:spacing w:val="2"/>
          <w:sz w:val="22"/>
          <w:szCs w:val="22"/>
        </w:rPr>
        <w:t xml:space="preserve"> </w:t>
      </w:r>
      <w:r w:rsidR="00C6711E" w:rsidRPr="007744A8">
        <w:rPr>
          <w:color w:val="000000" w:themeColor="text1"/>
          <w:spacing w:val="2"/>
          <w:sz w:val="22"/>
          <w:szCs w:val="22"/>
        </w:rPr>
        <w:t>поселений</w:t>
      </w:r>
      <w:r w:rsidR="00C6711E">
        <w:rPr>
          <w:color w:val="000000" w:themeColor="text1"/>
          <w:spacing w:val="2"/>
          <w:sz w:val="22"/>
          <w:szCs w:val="22"/>
        </w:rPr>
        <w:t xml:space="preserve"> </w:t>
      </w:r>
      <w:r w:rsidR="00C6711E" w:rsidRPr="007744A8">
        <w:rPr>
          <w:color w:val="000000" w:themeColor="text1"/>
          <w:spacing w:val="2"/>
          <w:sz w:val="22"/>
          <w:szCs w:val="22"/>
        </w:rPr>
        <w:t>затраты времени на передвижения (пешеходные или с использованием транспорта) от мест проживания до производственных объектов в пределах сельскохозяйственного предприятия не должны превышать 30 мин.</w:t>
      </w: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.7. Уровень автомобилизации на I период расчетного срока составляет 200 - 250 легковых автомобилей на 1000 жителей, на расчетный срок уровень автомобилизации принимается по динамике роста легковых автомобилей с учетом фактических демографических данных Ивановской области.</w:t>
      </w:r>
    </w:p>
    <w:p w:rsidR="00AD777B" w:rsidRDefault="00C6711E" w:rsidP="00E416E6">
      <w:pPr>
        <w:pStyle w:val="formattext"/>
        <w:shd w:val="clear" w:color="auto" w:fill="FFFFFF"/>
        <w:tabs>
          <w:tab w:val="left" w:pos="3480"/>
        </w:tabs>
        <w:spacing w:before="0" w:beforeAutospacing="0" w:after="0" w:afterAutospacing="0"/>
        <w:ind w:left="-567" w:firstLine="425"/>
        <w:jc w:val="both"/>
        <w:textAlignment w:val="baseline"/>
        <w:rPr>
          <w:b/>
          <w:color w:val="000000" w:themeColor="text1"/>
          <w:spacing w:val="2"/>
          <w:sz w:val="22"/>
          <w:szCs w:val="22"/>
        </w:rPr>
      </w:pPr>
      <w:r>
        <w:rPr>
          <w:b/>
          <w:color w:val="000000" w:themeColor="text1"/>
          <w:spacing w:val="2"/>
          <w:sz w:val="22"/>
          <w:szCs w:val="22"/>
        </w:rPr>
        <w:tab/>
      </w:r>
    </w:p>
    <w:p w:rsidR="00C6711E" w:rsidRDefault="00C6711E" w:rsidP="00C6711E">
      <w:pPr>
        <w:pStyle w:val="formattext"/>
        <w:shd w:val="clear" w:color="auto" w:fill="FFFFFF"/>
        <w:spacing w:before="0" w:beforeAutospacing="0" w:after="0" w:afterAutospacing="0"/>
        <w:ind w:left="-567" w:firstLine="425"/>
        <w:jc w:val="both"/>
        <w:textAlignment w:val="baseline"/>
        <w:rPr>
          <w:b/>
          <w:color w:val="000000" w:themeColor="text1"/>
          <w:spacing w:val="2"/>
          <w:sz w:val="22"/>
          <w:szCs w:val="22"/>
        </w:rPr>
      </w:pPr>
      <w:r w:rsidRPr="008F5C6F">
        <w:rPr>
          <w:b/>
          <w:color w:val="000000" w:themeColor="text1"/>
          <w:spacing w:val="2"/>
          <w:sz w:val="22"/>
          <w:szCs w:val="22"/>
        </w:rPr>
        <w:t>Внешний транспорт</w:t>
      </w:r>
    </w:p>
    <w:p w:rsidR="00C6711E" w:rsidRPr="008F5C6F" w:rsidRDefault="00C6711E" w:rsidP="00C6711E">
      <w:pPr>
        <w:pStyle w:val="formattext"/>
        <w:shd w:val="clear" w:color="auto" w:fill="FFFFFF"/>
        <w:spacing w:before="0" w:beforeAutospacing="0" w:after="0" w:afterAutospacing="0"/>
        <w:ind w:left="-567" w:firstLine="425"/>
        <w:jc w:val="both"/>
        <w:textAlignment w:val="baseline"/>
        <w:rPr>
          <w:b/>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 xml:space="preserve">.8. </w:t>
      </w:r>
      <w:r w:rsidR="00C6711E" w:rsidRPr="007744A8">
        <w:rPr>
          <w:color w:val="000000" w:themeColor="text1"/>
          <w:spacing w:val="2"/>
          <w:sz w:val="22"/>
          <w:szCs w:val="22"/>
          <w:shd w:val="clear" w:color="auto" w:fill="FFFFFF"/>
        </w:rPr>
        <w:t>Вокзалы следует проектировать на основе единого технологического и градостроительно-планировочного решения всего вокзального комплекса (железнодорожной пассажирской станции, автовокзала и пассажирской автобусной станции, пассажирского сектора аэропорта), в состав которого входят следующие взаимоувязанные элементы: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shd w:val="clear" w:color="auto" w:fill="FFFFFF"/>
        </w:rPr>
        <w:t>- привокзальная площадь с остановочными пунктами общественного транспорта, автостоянками и другими устройствами;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shd w:val="clear" w:color="auto" w:fill="FFFFFF"/>
        </w:rPr>
        <w:t>- основные пассажирские, служебно-технические и вспомогательные здания и сооружения;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shd w:val="clear" w:color="auto" w:fill="FFFFFF"/>
        </w:rPr>
        <w:t>- перрон (приемоотправочные железнодорожные пути и пассажирские платформы, внутренняя транспортная территория автовокзалов и пассажирских автостанций, авиаперрон аэропорта).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shd w:val="clear" w:color="auto" w:fill="FFFFFF"/>
        </w:rPr>
        <w:t>Размеры привокзальных площадей следует проектировать с учетом конкретной градостроительной ситуации, размера пассажирского потока, числа и ширины примыкающих к площади улиц, интенсивности движения транспорта на них, организации движения транспорта и пешеходов, характера застройки, озеленения и других факторов.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shd w:val="clear" w:color="auto" w:fill="FFFFFF"/>
        </w:rPr>
      </w:pPr>
      <w:r>
        <w:rPr>
          <w:color w:val="000000" w:themeColor="text1"/>
          <w:spacing w:val="2"/>
          <w:sz w:val="22"/>
          <w:szCs w:val="22"/>
          <w:shd w:val="clear" w:color="auto" w:fill="FFFFFF"/>
        </w:rPr>
        <w:t>2</w:t>
      </w:r>
      <w:r w:rsidR="00C6711E" w:rsidRPr="007744A8">
        <w:rPr>
          <w:color w:val="000000" w:themeColor="text1"/>
          <w:spacing w:val="2"/>
          <w:sz w:val="22"/>
          <w:szCs w:val="22"/>
          <w:shd w:val="clear" w:color="auto" w:fill="FFFFFF"/>
        </w:rPr>
        <w:t>.</w:t>
      </w:r>
      <w:r w:rsidR="00C6711E">
        <w:rPr>
          <w:color w:val="000000" w:themeColor="text1"/>
          <w:spacing w:val="2"/>
          <w:sz w:val="22"/>
          <w:szCs w:val="22"/>
          <w:shd w:val="clear" w:color="auto" w:fill="FFFFFF"/>
        </w:rPr>
        <w:t>4</w:t>
      </w:r>
      <w:r w:rsidR="00C6711E" w:rsidRPr="007744A8">
        <w:rPr>
          <w:color w:val="000000" w:themeColor="text1"/>
          <w:spacing w:val="2"/>
          <w:sz w:val="22"/>
          <w:szCs w:val="22"/>
          <w:shd w:val="clear" w:color="auto" w:fill="FFFFFF"/>
        </w:rPr>
        <w:t xml:space="preserve">.9. Отвод земель для сооружений и коммуникаций внешнего транспорта </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shd w:val="clear" w:color="auto" w:fill="FFFFFF"/>
        </w:rPr>
      </w:pPr>
      <w:r w:rsidRPr="007744A8">
        <w:rPr>
          <w:color w:val="000000" w:themeColor="text1"/>
          <w:spacing w:val="2"/>
          <w:sz w:val="22"/>
          <w:szCs w:val="22"/>
          <w:shd w:val="clear" w:color="auto" w:fill="FFFFFF"/>
        </w:rPr>
        <w:t>Режим использования этих земель и обеспечения безопасности устанавливается соответствующими органами надзора.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AD777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shd w:val="clear" w:color="auto" w:fill="FFFFFF"/>
        </w:rPr>
        <w:t>2</w:t>
      </w:r>
      <w:r w:rsidR="00C6711E" w:rsidRPr="007744A8">
        <w:rPr>
          <w:color w:val="000000" w:themeColor="text1"/>
          <w:spacing w:val="2"/>
          <w:sz w:val="22"/>
          <w:szCs w:val="22"/>
          <w:shd w:val="clear" w:color="auto" w:fill="FFFFFF"/>
        </w:rPr>
        <w:t>.</w:t>
      </w:r>
      <w:r w:rsidR="00C6711E">
        <w:rPr>
          <w:color w:val="000000" w:themeColor="text1"/>
          <w:spacing w:val="2"/>
          <w:sz w:val="22"/>
          <w:szCs w:val="22"/>
          <w:shd w:val="clear" w:color="auto" w:fill="FFFFFF"/>
        </w:rPr>
        <w:t>4</w:t>
      </w:r>
      <w:r w:rsidR="00C6711E" w:rsidRPr="007744A8">
        <w:rPr>
          <w:color w:val="000000" w:themeColor="text1"/>
          <w:spacing w:val="2"/>
          <w:sz w:val="22"/>
          <w:szCs w:val="22"/>
          <w:shd w:val="clear" w:color="auto" w:fill="FFFFFF"/>
        </w:rPr>
        <w:t>.10. Санитарно-защитные зоны устанавливаются в соответствии со следующими требованиями: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shd w:val="clear" w:color="auto" w:fill="FFFFFF"/>
        </w:rPr>
      </w:pPr>
      <w:r w:rsidRPr="007744A8">
        <w:rPr>
          <w:color w:val="000000" w:themeColor="text1"/>
          <w:spacing w:val="2"/>
          <w:sz w:val="22"/>
          <w:szCs w:val="22"/>
          <w:shd w:val="clear" w:color="auto" w:fill="FFFFFF"/>
        </w:rPr>
        <w:t>- от оси крайнего железнодорожного пути до жилой застройки - не менее 100 м в случае примыкания жилой застройки к железной дороге; при невозможности обеспечить 100-метровую санитарно-защитную зону она может быть уменьшена до 50 м при условии разработки и осуществления мероприятий по обеспечению допустимого уровня шума в жилых помещениях в течение суток;</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shd w:val="clear" w:color="auto" w:fill="FFFFFF"/>
        </w:rPr>
        <w:t>- дезинфекционно-промывочные станции (пункты) следует размещать изолированно от других железнодорожных объектов и населенных пунктов на расстоянии, м, не менее: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shd w:val="clear" w:color="auto" w:fill="FFFFFF"/>
        </w:rPr>
        <w:t>250 - от технических и служебных зданий,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shd w:val="clear" w:color="auto" w:fill="FFFFFF"/>
        </w:rPr>
        <w:t>500 - от населенных пунктов;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shd w:val="clear" w:color="auto" w:fill="FFFFFF"/>
        </w:rPr>
        <w:t>- от оси крайнего железнодорожного пути до границ садовых участков - не менее 100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shd w:val="clear" w:color="auto" w:fill="FFFFFF"/>
        </w:rPr>
        <w:t>В санитарно-защитной зоне вне полосы отвода железной дороги допускается размещать автомобильные дороги, стоянки автомобилей, склады, учреждения коммунального назначения. Не менее 50% площади санитарно-защитной зоны должно быть озеленено.</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shd w:val="clear" w:color="auto" w:fill="FFFFFF"/>
        </w:rPr>
        <w:t>2</w:t>
      </w:r>
      <w:r w:rsidR="00C6711E" w:rsidRPr="007744A8">
        <w:rPr>
          <w:color w:val="000000" w:themeColor="text1"/>
          <w:spacing w:val="2"/>
          <w:sz w:val="22"/>
          <w:szCs w:val="22"/>
          <w:shd w:val="clear" w:color="auto" w:fill="FFFFFF"/>
        </w:rPr>
        <w:t>.</w:t>
      </w:r>
      <w:r w:rsidR="00C6711E">
        <w:rPr>
          <w:color w:val="000000" w:themeColor="text1"/>
          <w:spacing w:val="2"/>
          <w:sz w:val="22"/>
          <w:szCs w:val="22"/>
          <w:shd w:val="clear" w:color="auto" w:fill="FFFFFF"/>
        </w:rPr>
        <w:t>4</w:t>
      </w:r>
      <w:r w:rsidR="00C6711E" w:rsidRPr="007744A8">
        <w:rPr>
          <w:color w:val="000000" w:themeColor="text1"/>
          <w:spacing w:val="2"/>
          <w:sz w:val="22"/>
          <w:szCs w:val="22"/>
          <w:shd w:val="clear" w:color="auto" w:fill="FFFFFF"/>
        </w:rPr>
        <w:t>.11. Автомобильные дороги в зависимости от расчетной интенсивности движения и их хозяйственного и административного значения подразделяются на I-а, I-б, II, III, IV и V категории.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shd w:val="clear" w:color="auto" w:fill="FFFFFF"/>
        </w:rPr>
        <w:t>2</w:t>
      </w:r>
      <w:r w:rsidR="00C6711E" w:rsidRPr="007744A8">
        <w:rPr>
          <w:color w:val="000000" w:themeColor="text1"/>
          <w:spacing w:val="2"/>
          <w:sz w:val="22"/>
          <w:szCs w:val="22"/>
          <w:shd w:val="clear" w:color="auto" w:fill="FFFFFF"/>
        </w:rPr>
        <w:t>.</w:t>
      </w:r>
      <w:r w:rsidR="00C6711E">
        <w:rPr>
          <w:color w:val="000000" w:themeColor="text1"/>
          <w:spacing w:val="2"/>
          <w:sz w:val="22"/>
          <w:szCs w:val="22"/>
          <w:shd w:val="clear" w:color="auto" w:fill="FFFFFF"/>
        </w:rPr>
        <w:t>4</w:t>
      </w:r>
      <w:r w:rsidR="00C6711E" w:rsidRPr="007744A8">
        <w:rPr>
          <w:color w:val="000000" w:themeColor="text1"/>
          <w:spacing w:val="2"/>
          <w:sz w:val="22"/>
          <w:szCs w:val="22"/>
          <w:shd w:val="clear" w:color="auto" w:fill="FFFFFF"/>
        </w:rPr>
        <w:t>.12. Ширина полос и размеры участков земель, отводимых для автомобильных дорог и транспортных развязок движения, определяются в зависимости от категории дорог, количества полос движения, высоты насыпей или глубины выемок, наличия или отсутствия боковых резервов, принятых в проекте заложений откосов насыпей и выемок и других условий в соответствии с требованиями СН 467-74.</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shd w:val="clear" w:color="auto" w:fill="FFFFFF"/>
        </w:rPr>
        <w:t>2</w:t>
      </w:r>
      <w:r w:rsidR="00C6711E" w:rsidRPr="007744A8">
        <w:rPr>
          <w:color w:val="000000" w:themeColor="text1"/>
          <w:spacing w:val="2"/>
          <w:sz w:val="22"/>
          <w:szCs w:val="22"/>
          <w:shd w:val="clear" w:color="auto" w:fill="FFFFFF"/>
        </w:rPr>
        <w:t>.</w:t>
      </w:r>
      <w:r w:rsidR="00C6711E">
        <w:rPr>
          <w:color w:val="000000" w:themeColor="text1"/>
          <w:spacing w:val="2"/>
          <w:sz w:val="22"/>
          <w:szCs w:val="22"/>
          <w:shd w:val="clear" w:color="auto" w:fill="FFFFFF"/>
        </w:rPr>
        <w:t>4</w:t>
      </w:r>
      <w:r w:rsidR="00C6711E" w:rsidRPr="007744A8">
        <w:rPr>
          <w:color w:val="000000" w:themeColor="text1"/>
          <w:spacing w:val="2"/>
          <w:sz w:val="22"/>
          <w:szCs w:val="22"/>
          <w:shd w:val="clear" w:color="auto" w:fill="FFFFFF"/>
        </w:rPr>
        <w:t>.13. Прокладку трассы автомобильных дорог следует выполнять с учетом минимального воздействия на окружающую среду.</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shd w:val="clear" w:color="auto" w:fill="FFFFFF"/>
        </w:rPr>
        <w:t>На сельскохозяйственных угодьях трассы следует прокладывать по границам полей севооборота или хозяйств.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shd w:val="clear" w:color="auto" w:fill="FFFFFF"/>
        </w:rPr>
        <w:t>Не допускается прокладка трасс по зонам особо охраняемых природных территорий.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shd w:val="clear" w:color="auto" w:fill="FFFFFF"/>
        </w:rPr>
        <w:t>Вдоль рек, озер и других водных объектов трассы следует прокладывать за пределами установленных для них защитных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shd w:val="clear" w:color="auto" w:fill="FFFFFF"/>
        </w:rPr>
        <w:t>В районах размещения курортов, домов отдыха, пансионатов, загородных детских учреждений и т.п. трассы следует прокладывать за пределами установленных вокруг них санитарных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shd w:val="clear" w:color="auto" w:fill="FFFFFF"/>
        </w:rPr>
        <w:t>По лесным массивам трассы следует прокладывать, по возможности, с использованием просек и противопожарных разрывов.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shd w:val="clear" w:color="auto" w:fill="FFFFFF"/>
        </w:rPr>
        <w:t>2</w:t>
      </w:r>
      <w:r w:rsidR="00C6711E" w:rsidRPr="007744A8">
        <w:rPr>
          <w:color w:val="000000" w:themeColor="text1"/>
          <w:spacing w:val="2"/>
          <w:sz w:val="22"/>
          <w:szCs w:val="22"/>
          <w:shd w:val="clear" w:color="auto" w:fill="FFFFFF"/>
        </w:rPr>
        <w:t>.</w:t>
      </w:r>
      <w:r w:rsidR="00C6711E">
        <w:rPr>
          <w:color w:val="000000" w:themeColor="text1"/>
          <w:spacing w:val="2"/>
          <w:sz w:val="22"/>
          <w:szCs w:val="22"/>
          <w:shd w:val="clear" w:color="auto" w:fill="FFFFFF"/>
        </w:rPr>
        <w:t>4</w:t>
      </w:r>
      <w:r w:rsidR="00C6711E" w:rsidRPr="007744A8">
        <w:rPr>
          <w:color w:val="000000" w:themeColor="text1"/>
          <w:spacing w:val="2"/>
          <w:sz w:val="22"/>
          <w:szCs w:val="22"/>
          <w:shd w:val="clear" w:color="auto" w:fill="FFFFFF"/>
        </w:rPr>
        <w:t>.14. Автомобильные дороги общей сети I, II, III категорий следует проектировать в обход населенных пунктов. При обходе населенных пунктов дороги, по возможности, следует прокладывать с подветренной стороны.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shd w:val="clear" w:color="auto" w:fill="FFFFFF"/>
        </w:rPr>
        <w:t>Расстояния от бровки земляного полотна указанных дорог до застройки необходимо принимать не менее: до жилой застройки - 100 м, до садоводческих товариществ - 50 м; для дорог IV категории следует принимать соответственно 50 и 25 м. Для защиты застройки от шума и выхлопных газов автомобилей следует предусматривать вдоль дороги полосу зеленых насаждений шириной не менее 10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.15. Для автомагистралей, линий железнодорожного транспорта устанавливаются санитарные разрывы. Санитарный разрыв определяется минимальным расстоянием от края транспортной полосы до границы жилой застройки, рекреационной зоны, зоны отдыха, курорта. Величина разрыва устанавливается в каждом конкретном случае на основании расчетов рассеивания загрязнений в атмосферном воздухе и физических факторов (шума, вибрации, электромагнитных полей и других).</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9D51AB" w:rsidRDefault="009D51A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9D51AB" w:rsidRDefault="009D51A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9D51AB" w:rsidRPr="007744A8" w:rsidRDefault="009D51AB"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C6711E" w:rsidP="00C6711E">
      <w:pPr>
        <w:pStyle w:val="formattext"/>
        <w:shd w:val="clear" w:color="auto" w:fill="FFFFFF"/>
        <w:spacing w:before="0" w:beforeAutospacing="0" w:after="0" w:afterAutospacing="0"/>
        <w:ind w:left="-567" w:firstLine="425"/>
        <w:jc w:val="both"/>
        <w:textAlignment w:val="baseline"/>
        <w:rPr>
          <w:b/>
          <w:color w:val="000000" w:themeColor="text1"/>
          <w:spacing w:val="2"/>
          <w:sz w:val="22"/>
          <w:szCs w:val="22"/>
        </w:rPr>
      </w:pPr>
      <w:r w:rsidRPr="004C06EB">
        <w:rPr>
          <w:b/>
          <w:color w:val="000000" w:themeColor="text1"/>
          <w:spacing w:val="2"/>
          <w:sz w:val="22"/>
          <w:szCs w:val="22"/>
        </w:rPr>
        <w:lastRenderedPageBreak/>
        <w:t>Сеть улиц и дорог</w:t>
      </w:r>
    </w:p>
    <w:p w:rsidR="00C6711E" w:rsidRPr="004C06EB" w:rsidRDefault="00C6711E" w:rsidP="00C6711E">
      <w:pPr>
        <w:pStyle w:val="formattext"/>
        <w:shd w:val="clear" w:color="auto" w:fill="FFFFFF"/>
        <w:spacing w:before="0" w:beforeAutospacing="0" w:after="0" w:afterAutospacing="0"/>
        <w:ind w:left="-567" w:firstLine="425"/>
        <w:jc w:val="both"/>
        <w:textAlignment w:val="baseline"/>
        <w:rPr>
          <w:b/>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 xml:space="preserve">.16. Улично-дорожная сеть </w:t>
      </w:r>
      <w:r w:rsidR="00C6711E" w:rsidRPr="00D00260">
        <w:rPr>
          <w:color w:val="000000" w:themeColor="text1"/>
          <w:spacing w:val="2"/>
          <w:sz w:val="22"/>
          <w:szCs w:val="22"/>
        </w:rPr>
        <w:t>городского и сельских поселений района</w:t>
      </w:r>
      <w:r w:rsidR="00C6711E" w:rsidRPr="007744A8">
        <w:rPr>
          <w:color w:val="000000" w:themeColor="text1"/>
          <w:spacing w:val="2"/>
          <w:sz w:val="22"/>
          <w:szCs w:val="22"/>
        </w:rPr>
        <w:t xml:space="preserve"> входит в состав всех территориальных зон и представляет собой часть территории, ограниченную красными линиями и предназначенную для движения транспортных средств и пешеходов, прокладки инженерных коммуникаций, размещения зеленых насаждений и шумозащитных устройств, установки технических средств информации и организации движения.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 xml:space="preserve">.17. 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Категории улиц и дорог городских округов и поселений следует назначать в соответствии с классификацией, приведенной в таблице </w:t>
      </w:r>
      <w:r>
        <w:rPr>
          <w:color w:val="000000" w:themeColor="text1"/>
          <w:spacing w:val="2"/>
          <w:sz w:val="22"/>
          <w:szCs w:val="22"/>
        </w:rPr>
        <w:t>11</w:t>
      </w:r>
      <w:r w:rsidR="00C6711E" w:rsidRPr="007744A8">
        <w:rPr>
          <w:color w:val="000000" w:themeColor="text1"/>
          <w:spacing w:val="2"/>
          <w:sz w:val="22"/>
          <w:szCs w:val="22"/>
        </w:rPr>
        <w:t>.</w:t>
      </w:r>
    </w:p>
    <w:p w:rsidR="00C6711E" w:rsidRPr="007744A8" w:rsidRDefault="00C6711E" w:rsidP="00E416E6">
      <w:pPr>
        <w:pStyle w:val="formattext"/>
        <w:shd w:val="clear" w:color="auto" w:fill="FFFFFF"/>
        <w:spacing w:before="0" w:beforeAutospacing="0" w:after="0" w:afterAutospacing="0"/>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firstLine="567"/>
        <w:jc w:val="right"/>
        <w:textAlignment w:val="baseline"/>
        <w:rPr>
          <w:color w:val="000000" w:themeColor="text1"/>
          <w:spacing w:val="2"/>
          <w:sz w:val="22"/>
          <w:szCs w:val="22"/>
        </w:rPr>
      </w:pPr>
      <w:r w:rsidRPr="007744A8">
        <w:rPr>
          <w:color w:val="000000" w:themeColor="text1"/>
          <w:spacing w:val="2"/>
          <w:sz w:val="22"/>
          <w:szCs w:val="22"/>
        </w:rPr>
        <w:t>Таблица 1</w:t>
      </w:r>
      <w:r w:rsidR="00690BF2">
        <w:rPr>
          <w:color w:val="000000" w:themeColor="text1"/>
          <w:spacing w:val="2"/>
          <w:sz w:val="22"/>
          <w:szCs w:val="22"/>
        </w:rPr>
        <w:t>1</w:t>
      </w:r>
    </w:p>
    <w:tbl>
      <w:tblPr>
        <w:tblStyle w:val="ab"/>
        <w:tblW w:w="0" w:type="auto"/>
        <w:tblInd w:w="-426" w:type="dxa"/>
        <w:tblLook w:val="04A0" w:firstRow="1" w:lastRow="0" w:firstColumn="1" w:lastColumn="0" w:noHBand="0" w:noVBand="1"/>
      </w:tblPr>
      <w:tblGrid>
        <w:gridCol w:w="2802"/>
        <w:gridCol w:w="7371"/>
      </w:tblGrid>
      <w:tr w:rsidR="00C6711E" w:rsidRPr="007744A8" w:rsidTr="00E416E6">
        <w:tc>
          <w:tcPr>
            <w:tcW w:w="2802" w:type="dxa"/>
            <w:vAlign w:val="center"/>
          </w:tcPr>
          <w:p w:rsidR="00C6711E" w:rsidRDefault="00C6711E" w:rsidP="00AD777B">
            <w:pPr>
              <w:tabs>
                <w:tab w:val="left" w:pos="2235"/>
              </w:tabs>
              <w:jc w:val="center"/>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Категория дорог и улиц</w:t>
            </w:r>
          </w:p>
          <w:p w:rsidR="00C6711E" w:rsidRPr="007744A8" w:rsidRDefault="00C6711E" w:rsidP="00AD777B">
            <w:pPr>
              <w:tabs>
                <w:tab w:val="left" w:pos="2235"/>
              </w:tabs>
              <w:jc w:val="center"/>
              <w:rPr>
                <w:rFonts w:ascii="Times New Roman" w:hAnsi="Times New Roman" w:cs="Times New Roman"/>
                <w:color w:val="000000" w:themeColor="text1"/>
              </w:rPr>
            </w:pPr>
          </w:p>
        </w:tc>
        <w:tc>
          <w:tcPr>
            <w:tcW w:w="7371" w:type="dxa"/>
          </w:tcPr>
          <w:p w:rsidR="00C6711E" w:rsidRPr="007744A8" w:rsidRDefault="00C6711E" w:rsidP="00AD777B">
            <w:pPr>
              <w:tabs>
                <w:tab w:val="left" w:pos="2235"/>
              </w:tabs>
              <w:jc w:val="center"/>
              <w:rPr>
                <w:rFonts w:ascii="Times New Roman" w:hAnsi="Times New Roman" w:cs="Times New Roman"/>
                <w:color w:val="000000" w:themeColor="text1"/>
              </w:rPr>
            </w:pPr>
            <w:r w:rsidRPr="007744A8">
              <w:rPr>
                <w:rFonts w:ascii="Times New Roman" w:hAnsi="Times New Roman" w:cs="Times New Roman"/>
                <w:color w:val="000000" w:themeColor="text1"/>
                <w:spacing w:val="2"/>
                <w:shd w:val="clear" w:color="auto" w:fill="FFFFFF"/>
              </w:rPr>
              <w:t>Основное назначение дорог и улиц</w:t>
            </w:r>
          </w:p>
        </w:tc>
      </w:tr>
      <w:tr w:rsidR="00C6711E" w:rsidRPr="007744A8" w:rsidTr="00E416E6">
        <w:tc>
          <w:tcPr>
            <w:tcW w:w="2802" w:type="dxa"/>
            <w:vAlign w:val="center"/>
          </w:tcPr>
          <w:p w:rsidR="00C6711E" w:rsidRPr="007744A8" w:rsidRDefault="00C6711E" w:rsidP="00AD777B">
            <w:pPr>
              <w:tabs>
                <w:tab w:val="left" w:pos="2235"/>
              </w:tabs>
              <w:ind w:firstLine="567"/>
              <w:jc w:val="center"/>
              <w:rPr>
                <w:rFonts w:ascii="Times New Roman" w:hAnsi="Times New Roman" w:cs="Times New Roman"/>
                <w:color w:val="000000" w:themeColor="text1"/>
              </w:rPr>
            </w:pPr>
            <w:r w:rsidRPr="007744A8">
              <w:rPr>
                <w:rFonts w:ascii="Times New Roman" w:hAnsi="Times New Roman" w:cs="Times New Roman"/>
                <w:color w:val="000000" w:themeColor="text1"/>
              </w:rPr>
              <w:t>1</w:t>
            </w:r>
          </w:p>
        </w:tc>
        <w:tc>
          <w:tcPr>
            <w:tcW w:w="7371" w:type="dxa"/>
            <w:vAlign w:val="center"/>
          </w:tcPr>
          <w:p w:rsidR="00C6711E" w:rsidRPr="007744A8" w:rsidRDefault="00C6711E" w:rsidP="00AD777B">
            <w:pPr>
              <w:tabs>
                <w:tab w:val="left" w:pos="2235"/>
              </w:tabs>
              <w:ind w:firstLine="567"/>
              <w:jc w:val="center"/>
              <w:rPr>
                <w:rFonts w:ascii="Times New Roman" w:hAnsi="Times New Roman" w:cs="Times New Roman"/>
                <w:color w:val="000000" w:themeColor="text1"/>
              </w:rPr>
            </w:pPr>
            <w:r w:rsidRPr="007744A8">
              <w:rPr>
                <w:rFonts w:ascii="Times New Roman" w:hAnsi="Times New Roman" w:cs="Times New Roman"/>
                <w:color w:val="000000" w:themeColor="text1"/>
              </w:rPr>
              <w:t>2</w:t>
            </w:r>
          </w:p>
        </w:tc>
      </w:tr>
      <w:tr w:rsidR="00C6711E" w:rsidRPr="007744A8" w:rsidTr="00E416E6">
        <w:tc>
          <w:tcPr>
            <w:tcW w:w="2802" w:type="dxa"/>
          </w:tcPr>
          <w:p w:rsidR="00C6711E" w:rsidRPr="00E416E6" w:rsidRDefault="00C6711E" w:rsidP="00AD777B">
            <w:pPr>
              <w:tabs>
                <w:tab w:val="left" w:pos="2235"/>
              </w:tabs>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Магистральные дороги:</w:t>
            </w:r>
          </w:p>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скоростного движения</w:t>
            </w:r>
          </w:p>
        </w:tc>
        <w:tc>
          <w:tcPr>
            <w:tcW w:w="7371"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Скоростная транспортная связь в крупных городских округах и городских поселениях: выходы на внешние автомобильные дороги, к аэропортам, крупным зонам массового отдыха и поселениям в системе расселения. Пересечения с магистральными улицами и дорогами в разных уровнях</w:t>
            </w:r>
          </w:p>
        </w:tc>
      </w:tr>
      <w:tr w:rsidR="00C6711E" w:rsidRPr="007744A8" w:rsidTr="00E416E6">
        <w:tc>
          <w:tcPr>
            <w:tcW w:w="2802"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регулируемого движения</w:t>
            </w:r>
          </w:p>
        </w:tc>
        <w:tc>
          <w:tcPr>
            <w:tcW w:w="7371"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Транспортная связь между районами крупных городских округов и городских поселений на отдельных направлениях и участках преимущественно грузового движения, осуществляемого вне жилой застройки, выходы на внешние автомобильные дороги, пересечения с улицами и дорогами в одном уровне</w:t>
            </w:r>
          </w:p>
        </w:tc>
      </w:tr>
      <w:tr w:rsidR="00C6711E" w:rsidRPr="007744A8" w:rsidTr="00E416E6">
        <w:tc>
          <w:tcPr>
            <w:tcW w:w="2802"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Магистральные улицы: общегородского значения: непрерывного движения</w:t>
            </w:r>
          </w:p>
        </w:tc>
        <w:tc>
          <w:tcPr>
            <w:tcW w:w="7371"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Транспортная связь между жилыми, производственными зонами и общественными центрами в крупных и больших городских округах и городских поселениях, а также с другими магистральными улицами, городскими и внешними автомобильными дорогами. Обеспечение движения транспорта по основным направлениям в разных уровнях</w:t>
            </w:r>
          </w:p>
        </w:tc>
      </w:tr>
      <w:tr w:rsidR="00C6711E" w:rsidRPr="007744A8" w:rsidTr="00E416E6">
        <w:tc>
          <w:tcPr>
            <w:tcW w:w="2802"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регулируемого движения</w:t>
            </w:r>
          </w:p>
        </w:tc>
        <w:tc>
          <w:tcPr>
            <w:tcW w:w="7371"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Транспортная связь между жилыми, производственными зонами и центром городского округа, поселения, центрами планировочных районов; выходы на магистральные улицы и дороги и внешние автомобильные дороги. Пересечения с магистральными улицами и дорогами в одном уровне</w:t>
            </w:r>
          </w:p>
        </w:tc>
      </w:tr>
      <w:tr w:rsidR="00C6711E" w:rsidRPr="007744A8" w:rsidTr="00E416E6">
        <w:tc>
          <w:tcPr>
            <w:tcW w:w="2802"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районного значения: транспортно-пешеходные</w:t>
            </w:r>
          </w:p>
        </w:tc>
        <w:tc>
          <w:tcPr>
            <w:tcW w:w="7371"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Транспортная и пешеходная связи между жилыми районами, а также между жилыми и производственными зонами, общественными центрами, выходы на другие магистральные улицы и дороги</w:t>
            </w:r>
          </w:p>
        </w:tc>
      </w:tr>
      <w:tr w:rsidR="00C6711E" w:rsidRPr="007744A8" w:rsidTr="00E416E6">
        <w:tc>
          <w:tcPr>
            <w:tcW w:w="2802" w:type="dxa"/>
          </w:tcPr>
          <w:p w:rsidR="00C6711E" w:rsidRPr="00E416E6" w:rsidRDefault="00C6711E" w:rsidP="00AD777B">
            <w:pPr>
              <w:tabs>
                <w:tab w:val="left" w:pos="2235"/>
              </w:tabs>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пешеходно-транспортные</w:t>
            </w:r>
          </w:p>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Улицы и дороги местного значения: улицы в жилой застройке</w:t>
            </w:r>
          </w:p>
        </w:tc>
        <w:tc>
          <w:tcPr>
            <w:tcW w:w="7371" w:type="dxa"/>
          </w:tcPr>
          <w:p w:rsidR="00C6711E" w:rsidRPr="00E416E6" w:rsidRDefault="00C6711E" w:rsidP="00AD777B">
            <w:pPr>
              <w:tabs>
                <w:tab w:val="left" w:pos="2235"/>
              </w:tabs>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Пешеходная и транспортная связи (преимущественно общественный пассажирский транспорт) в пределах планировочного района</w:t>
            </w:r>
          </w:p>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Транспортная (без пропуска грузового и общественного транспорта) и пешеходная связи на территории жилых районов (микрорайонов), выходы на магистральные улицы и дороги регулируемого движения</w:t>
            </w:r>
          </w:p>
        </w:tc>
      </w:tr>
      <w:tr w:rsidR="00C6711E" w:rsidRPr="007744A8" w:rsidTr="00E416E6">
        <w:tc>
          <w:tcPr>
            <w:tcW w:w="2802"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улицы и дороги в производственных, в том числе коммунально-складских зонах</w:t>
            </w:r>
          </w:p>
        </w:tc>
        <w:tc>
          <w:tcPr>
            <w:tcW w:w="7371"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Транспортная связь преимущественно легкового и грузового транспорта в пределах зон, выходы на магистральные дороги. Пересечения с улицами и дорогами устраиваются в одном уровне</w:t>
            </w:r>
          </w:p>
        </w:tc>
      </w:tr>
      <w:tr w:rsidR="00C6711E" w:rsidRPr="007744A8" w:rsidTr="00E416E6">
        <w:tc>
          <w:tcPr>
            <w:tcW w:w="2802"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пешеходные улицы и дороги</w:t>
            </w:r>
          </w:p>
        </w:tc>
        <w:tc>
          <w:tcPr>
            <w:tcW w:w="7371"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Пешеходная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w:t>
            </w:r>
          </w:p>
        </w:tc>
      </w:tr>
      <w:tr w:rsidR="00C6711E" w:rsidRPr="007744A8" w:rsidTr="00E416E6">
        <w:tc>
          <w:tcPr>
            <w:tcW w:w="2802"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парковые дороги</w:t>
            </w:r>
          </w:p>
        </w:tc>
        <w:tc>
          <w:tcPr>
            <w:tcW w:w="7371"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Транспортная связь в пределах территории парков и лесопарков преимущественно для движения легковых автомобилей</w:t>
            </w:r>
          </w:p>
        </w:tc>
      </w:tr>
      <w:tr w:rsidR="00C6711E" w:rsidRPr="007744A8" w:rsidTr="00E416E6">
        <w:tc>
          <w:tcPr>
            <w:tcW w:w="2802"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проезды</w:t>
            </w:r>
          </w:p>
        </w:tc>
        <w:tc>
          <w:tcPr>
            <w:tcW w:w="7371"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Подъезд транспортных средств к жилым домам, общественным зданиям, учреждениям, предприятиям и другим объектам внутри районов, микрорайонов (кварталов)</w:t>
            </w:r>
          </w:p>
        </w:tc>
      </w:tr>
      <w:tr w:rsidR="00C6711E" w:rsidRPr="007744A8" w:rsidTr="00E416E6">
        <w:tc>
          <w:tcPr>
            <w:tcW w:w="2802"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велосипедные дорожки</w:t>
            </w:r>
          </w:p>
        </w:tc>
        <w:tc>
          <w:tcPr>
            <w:tcW w:w="7371" w:type="dxa"/>
          </w:tcPr>
          <w:p w:rsidR="00C6711E" w:rsidRPr="00E416E6" w:rsidRDefault="00C6711E" w:rsidP="00AD777B">
            <w:pPr>
              <w:tabs>
                <w:tab w:val="left" w:pos="2235"/>
              </w:tabs>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По свободным от других видов транспорта трассам</w:t>
            </w:r>
          </w:p>
        </w:tc>
      </w:tr>
    </w:tbl>
    <w:p w:rsidR="00C6711E" w:rsidRPr="007744A8" w:rsidRDefault="00C6711E" w:rsidP="00C6711E">
      <w:pPr>
        <w:tabs>
          <w:tab w:val="left" w:pos="2235"/>
        </w:tabs>
        <w:spacing w:after="0" w:line="240" w:lineRule="auto"/>
        <w:ind w:firstLine="567"/>
        <w:jc w:val="both"/>
        <w:rPr>
          <w:rFonts w:ascii="Times New Roman" w:hAnsi="Times New Roman" w:cs="Times New Roman"/>
          <w:color w:val="000000" w:themeColor="text1"/>
        </w:rPr>
      </w:pPr>
    </w:p>
    <w:p w:rsidR="00C6711E" w:rsidRPr="007744A8" w:rsidRDefault="00690BF2" w:rsidP="00C6711E">
      <w:pPr>
        <w:tabs>
          <w:tab w:val="left" w:pos="2235"/>
        </w:tabs>
        <w:spacing w:after="0" w:line="240" w:lineRule="auto"/>
        <w:ind w:left="-567" w:firstLine="425"/>
        <w:jc w:val="both"/>
        <w:rPr>
          <w:rFonts w:ascii="Times New Roman" w:hAnsi="Times New Roman" w:cs="Times New Roman"/>
          <w:color w:val="000000" w:themeColor="text1"/>
          <w:spacing w:val="2"/>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4</w:t>
      </w:r>
      <w:r w:rsidR="00C6711E" w:rsidRPr="007744A8">
        <w:rPr>
          <w:rFonts w:ascii="Times New Roman" w:hAnsi="Times New Roman" w:cs="Times New Roman"/>
          <w:color w:val="000000" w:themeColor="text1"/>
          <w:spacing w:val="2"/>
          <w:shd w:val="clear" w:color="auto" w:fill="FFFFFF"/>
        </w:rPr>
        <w:t xml:space="preserve">.18. 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I период расчетного срока, </w:t>
      </w:r>
      <w:r w:rsidR="00C6711E" w:rsidRPr="007744A8">
        <w:rPr>
          <w:rFonts w:ascii="Times New Roman" w:hAnsi="Times New Roman" w:cs="Times New Roman"/>
          <w:color w:val="000000" w:themeColor="text1"/>
          <w:spacing w:val="2"/>
          <w:shd w:val="clear" w:color="auto" w:fill="FFFFFF"/>
        </w:rPr>
        <w:lastRenderedPageBreak/>
        <w:t>автомобилей на 1000 человек: 200 - 250 легковых автомобилей, включая 3 - 4 такси и 2 - 3 ведомственных автомобиля, 25 - 40 грузовых автомобилей в зависимости от состава парка. Число мотоциклов и мопедов на 1000 человек следует принимать 50 - 100 единиц для городских округов и городских поселений с населением свыше 100000 человек и 100 - 150 единиц для остальных поселений. На расчетный срок (2025 г.) число транспортных средств принимается с коэффициентом 1,4.</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r w:rsidRPr="007744A8">
        <w:rPr>
          <w:rFonts w:ascii="Times New Roman" w:hAnsi="Times New Roman" w:cs="Times New Roman"/>
          <w:color w:val="000000" w:themeColor="text1"/>
          <w:spacing w:val="2"/>
          <w:shd w:val="clear" w:color="auto" w:fill="FFFFFF"/>
        </w:rPr>
        <w:t xml:space="preserve">Указанный уровень автомобилизации допускается уменьшать или увеличивать в зависимости от местных условий </w:t>
      </w:r>
      <w:r>
        <w:rPr>
          <w:rFonts w:ascii="Times New Roman" w:hAnsi="Times New Roman" w:cs="Times New Roman"/>
          <w:color w:val="000000" w:themeColor="text1"/>
          <w:spacing w:val="2"/>
          <w:shd w:val="clear" w:color="auto" w:fill="FFFFFF"/>
        </w:rPr>
        <w:t>Тейковского</w:t>
      </w:r>
      <w:r w:rsidRPr="007744A8">
        <w:rPr>
          <w:rFonts w:ascii="Times New Roman" w:hAnsi="Times New Roman" w:cs="Times New Roman"/>
          <w:color w:val="000000" w:themeColor="text1"/>
          <w:spacing w:val="2"/>
          <w:shd w:val="clear" w:color="auto" w:fill="FFFFFF"/>
        </w:rPr>
        <w:t xml:space="preserve"> муниципального района, но не более чем на 20%.</w:t>
      </w:r>
    </w:p>
    <w:p w:rsidR="00C6711E" w:rsidRPr="007744A8" w:rsidRDefault="00C6711E" w:rsidP="00C6711E">
      <w:pPr>
        <w:tabs>
          <w:tab w:val="left" w:pos="2235"/>
        </w:tabs>
        <w:spacing w:after="0" w:line="240" w:lineRule="auto"/>
        <w:ind w:left="-567" w:firstLine="425"/>
        <w:jc w:val="both"/>
        <w:rPr>
          <w:rFonts w:ascii="Times New Roman" w:hAnsi="Times New Roman" w:cs="Times New Roman"/>
          <w:color w:val="000000" w:themeColor="text1"/>
          <w:spacing w:val="2"/>
        </w:rPr>
      </w:pPr>
    </w:p>
    <w:p w:rsidR="00C6711E" w:rsidRPr="007744A8" w:rsidRDefault="00690BF2" w:rsidP="00C6711E">
      <w:pPr>
        <w:tabs>
          <w:tab w:val="left" w:pos="2235"/>
        </w:tabs>
        <w:spacing w:after="0" w:line="240" w:lineRule="auto"/>
        <w:ind w:left="-567" w:firstLine="425"/>
        <w:jc w:val="both"/>
        <w:rPr>
          <w:rFonts w:ascii="Times New Roman" w:hAnsi="Times New Roman" w:cs="Times New Roman"/>
          <w:color w:val="000000" w:themeColor="text1"/>
          <w:spacing w:val="2"/>
          <w:shd w:val="clear" w:color="auto" w:fill="FFFFFF"/>
        </w:rPr>
      </w:pP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r w:rsidR="00C6711E">
        <w:rPr>
          <w:rFonts w:ascii="Times New Roman" w:hAnsi="Times New Roman" w:cs="Times New Roman"/>
          <w:color w:val="000000" w:themeColor="text1"/>
          <w:spacing w:val="2"/>
          <w:shd w:val="clear" w:color="auto" w:fill="FFFFFF"/>
        </w:rPr>
        <w:t>4</w:t>
      </w:r>
      <w:r w:rsidR="00C6711E" w:rsidRPr="007744A8">
        <w:rPr>
          <w:rFonts w:ascii="Times New Roman" w:hAnsi="Times New Roman" w:cs="Times New Roman"/>
          <w:color w:val="000000" w:themeColor="text1"/>
          <w:spacing w:val="2"/>
          <w:shd w:val="clear" w:color="auto" w:fill="FFFFFF"/>
        </w:rPr>
        <w:t>.19. Основные расчетные параметры уличной сети следует устанавливать в соответствии с таблицей 1</w:t>
      </w:r>
      <w:r>
        <w:rPr>
          <w:rFonts w:ascii="Times New Roman" w:hAnsi="Times New Roman" w:cs="Times New Roman"/>
          <w:color w:val="000000" w:themeColor="text1"/>
          <w:spacing w:val="2"/>
          <w:shd w:val="clear" w:color="auto" w:fill="FFFFFF"/>
        </w:rPr>
        <w:t>2</w:t>
      </w:r>
      <w:r w:rsidR="00C6711E" w:rsidRPr="007744A8">
        <w:rPr>
          <w:rFonts w:ascii="Times New Roman" w:hAnsi="Times New Roman" w:cs="Times New Roman"/>
          <w:color w:val="000000" w:themeColor="text1"/>
          <w:spacing w:val="2"/>
          <w:shd w:val="clear" w:color="auto" w:fill="FFFFFF"/>
        </w:rPr>
        <w:t>.</w:t>
      </w:r>
    </w:p>
    <w:p w:rsidR="00C6711E" w:rsidRPr="007744A8" w:rsidRDefault="00C6711E" w:rsidP="00C6711E">
      <w:pPr>
        <w:pStyle w:val="formattext"/>
        <w:shd w:val="clear" w:color="auto" w:fill="FFFFFF"/>
        <w:spacing w:before="0" w:beforeAutospacing="0" w:after="0" w:afterAutospacing="0"/>
        <w:ind w:firstLine="567"/>
        <w:jc w:val="right"/>
        <w:textAlignment w:val="baseline"/>
        <w:rPr>
          <w:color w:val="000000" w:themeColor="text1"/>
          <w:spacing w:val="2"/>
          <w:sz w:val="22"/>
          <w:szCs w:val="22"/>
        </w:rPr>
      </w:pPr>
      <w:r w:rsidRPr="007744A8">
        <w:rPr>
          <w:color w:val="000000" w:themeColor="text1"/>
          <w:spacing w:val="2"/>
          <w:sz w:val="22"/>
          <w:szCs w:val="22"/>
        </w:rPr>
        <w:t>Таблица 1</w:t>
      </w:r>
      <w:r w:rsidR="00690BF2">
        <w:rPr>
          <w:color w:val="000000" w:themeColor="text1"/>
          <w:spacing w:val="2"/>
          <w:sz w:val="22"/>
          <w:szCs w:val="22"/>
        </w:rPr>
        <w:t>2</w:t>
      </w:r>
    </w:p>
    <w:tbl>
      <w:tblPr>
        <w:tblW w:w="10207" w:type="dxa"/>
        <w:tblInd w:w="-567" w:type="dxa"/>
        <w:tblLayout w:type="fixed"/>
        <w:tblCellMar>
          <w:left w:w="0" w:type="dxa"/>
          <w:right w:w="0" w:type="dxa"/>
        </w:tblCellMar>
        <w:tblLook w:val="04A0" w:firstRow="1" w:lastRow="0" w:firstColumn="1" w:lastColumn="0" w:noHBand="0" w:noVBand="1"/>
      </w:tblPr>
      <w:tblGrid>
        <w:gridCol w:w="2127"/>
        <w:gridCol w:w="1276"/>
        <w:gridCol w:w="1134"/>
        <w:gridCol w:w="992"/>
        <w:gridCol w:w="992"/>
        <w:gridCol w:w="1134"/>
        <w:gridCol w:w="1292"/>
        <w:gridCol w:w="1260"/>
      </w:tblGrid>
      <w:tr w:rsidR="00C6711E" w:rsidRPr="007744A8" w:rsidTr="00E416E6">
        <w:trPr>
          <w:trHeight w:val="15"/>
        </w:trPr>
        <w:tc>
          <w:tcPr>
            <w:tcW w:w="2127"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276"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134"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992"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992"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134"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292"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260"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r>
      <w:tr w:rsidR="00C6711E" w:rsidRPr="007744A8" w:rsidTr="00E416E6">
        <w:trPr>
          <w:trHeight w:val="1564"/>
        </w:trPr>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ad"/>
              <w:jc w:val="center"/>
              <w:rPr>
                <w:rFonts w:ascii="Times New Roman" w:hAnsi="Times New Roman" w:cs="Times New Roman"/>
                <w:color w:val="000000" w:themeColor="text1"/>
              </w:rPr>
            </w:pPr>
            <w:r w:rsidRPr="007744A8">
              <w:rPr>
                <w:rFonts w:ascii="Times New Roman" w:hAnsi="Times New Roman" w:cs="Times New Roman"/>
                <w:color w:val="000000" w:themeColor="text1"/>
              </w:rPr>
              <w:t>Категория дорог и улиц</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ad"/>
              <w:jc w:val="center"/>
              <w:rPr>
                <w:rFonts w:ascii="Times New Roman" w:hAnsi="Times New Roman" w:cs="Times New Roman"/>
                <w:color w:val="000000" w:themeColor="text1"/>
              </w:rPr>
            </w:pPr>
            <w:r w:rsidRPr="007744A8">
              <w:rPr>
                <w:rFonts w:ascii="Times New Roman" w:hAnsi="Times New Roman" w:cs="Times New Roman"/>
                <w:color w:val="000000" w:themeColor="text1"/>
              </w:rPr>
              <w:t>Расчетная</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скорость</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движения,</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км/ч</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ad"/>
              <w:ind w:left="-119" w:right="-136"/>
              <w:jc w:val="center"/>
              <w:rPr>
                <w:rFonts w:ascii="Times New Roman" w:hAnsi="Times New Roman" w:cs="Times New Roman"/>
                <w:color w:val="000000" w:themeColor="text1"/>
              </w:rPr>
            </w:pPr>
            <w:r w:rsidRPr="007744A8">
              <w:rPr>
                <w:rFonts w:ascii="Times New Roman" w:hAnsi="Times New Roman" w:cs="Times New Roman"/>
                <w:color w:val="000000" w:themeColor="text1"/>
              </w:rPr>
              <w:t>Ширина в</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красных</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линиях, м</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ad"/>
              <w:jc w:val="center"/>
              <w:rPr>
                <w:rFonts w:ascii="Times New Roman" w:hAnsi="Times New Roman" w:cs="Times New Roman"/>
                <w:color w:val="000000" w:themeColor="text1"/>
              </w:rPr>
            </w:pPr>
            <w:r w:rsidRPr="007744A8">
              <w:rPr>
                <w:rFonts w:ascii="Times New Roman" w:hAnsi="Times New Roman" w:cs="Times New Roman"/>
                <w:color w:val="000000" w:themeColor="text1"/>
              </w:rPr>
              <w:t>Шири</w:t>
            </w:r>
            <w:r>
              <w:rPr>
                <w:rFonts w:ascii="Times New Roman" w:hAnsi="Times New Roman" w:cs="Times New Roman"/>
                <w:color w:val="000000" w:themeColor="text1"/>
              </w:rPr>
              <w:t>-</w:t>
            </w:r>
            <w:r w:rsidRPr="007744A8">
              <w:rPr>
                <w:rFonts w:ascii="Times New Roman" w:hAnsi="Times New Roman" w:cs="Times New Roman"/>
                <w:color w:val="000000" w:themeColor="text1"/>
              </w:rPr>
              <w:t>на</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полосы</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дви</w:t>
            </w:r>
            <w:r>
              <w:rPr>
                <w:rFonts w:ascii="Times New Roman" w:hAnsi="Times New Roman" w:cs="Times New Roman"/>
                <w:color w:val="000000" w:themeColor="text1"/>
              </w:rPr>
              <w:t>-</w:t>
            </w:r>
            <w:r w:rsidRPr="007744A8">
              <w:rPr>
                <w:rFonts w:ascii="Times New Roman" w:hAnsi="Times New Roman" w:cs="Times New Roman"/>
                <w:color w:val="000000" w:themeColor="text1"/>
              </w:rPr>
              <w:t>жения,м</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ad"/>
              <w:jc w:val="center"/>
              <w:rPr>
                <w:rFonts w:ascii="Times New Roman" w:hAnsi="Times New Roman" w:cs="Times New Roman"/>
                <w:color w:val="000000" w:themeColor="text1"/>
              </w:rPr>
            </w:pPr>
            <w:r w:rsidRPr="007744A8">
              <w:rPr>
                <w:rFonts w:ascii="Times New Roman" w:hAnsi="Times New Roman" w:cs="Times New Roman"/>
                <w:color w:val="000000" w:themeColor="text1"/>
              </w:rPr>
              <w:t>Числополос</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движе</w:t>
            </w:r>
            <w:r>
              <w:rPr>
                <w:rFonts w:ascii="Times New Roman" w:hAnsi="Times New Roman" w:cs="Times New Roman"/>
                <w:color w:val="000000" w:themeColor="text1"/>
              </w:rPr>
              <w:t>-</w:t>
            </w:r>
            <w:r w:rsidRPr="007744A8">
              <w:rPr>
                <w:rFonts w:ascii="Times New Roman" w:hAnsi="Times New Roman" w:cs="Times New Roman"/>
                <w:color w:val="000000" w:themeColor="text1"/>
              </w:rPr>
              <w:t>ния</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ad"/>
              <w:jc w:val="center"/>
              <w:rPr>
                <w:rFonts w:ascii="Times New Roman" w:hAnsi="Times New Roman" w:cs="Times New Roman"/>
                <w:color w:val="000000" w:themeColor="text1"/>
              </w:rPr>
            </w:pPr>
            <w:r w:rsidRPr="007744A8">
              <w:rPr>
                <w:rFonts w:ascii="Times New Roman" w:hAnsi="Times New Roman" w:cs="Times New Roman"/>
                <w:color w:val="000000" w:themeColor="text1"/>
              </w:rPr>
              <w:t>Наименьший</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радиус</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кривых в</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плане, м</w:t>
            </w: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ad"/>
              <w:jc w:val="center"/>
              <w:rPr>
                <w:rFonts w:ascii="Times New Roman" w:hAnsi="Times New Roman" w:cs="Times New Roman"/>
                <w:color w:val="000000" w:themeColor="text1"/>
              </w:rPr>
            </w:pPr>
            <w:r w:rsidRPr="007744A8">
              <w:rPr>
                <w:rFonts w:ascii="Times New Roman" w:hAnsi="Times New Roman" w:cs="Times New Roman"/>
                <w:color w:val="000000" w:themeColor="text1"/>
              </w:rPr>
              <w:t>Наибольший</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продольный</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уклон,</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промилле</w:t>
            </w: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ad"/>
              <w:jc w:val="center"/>
              <w:rPr>
                <w:rFonts w:ascii="Times New Roman" w:hAnsi="Times New Roman" w:cs="Times New Roman"/>
                <w:color w:val="000000" w:themeColor="text1"/>
              </w:rPr>
            </w:pPr>
            <w:r w:rsidRPr="007744A8">
              <w:rPr>
                <w:rFonts w:ascii="Times New Roman" w:hAnsi="Times New Roman" w:cs="Times New Roman"/>
                <w:color w:val="000000" w:themeColor="text1"/>
              </w:rPr>
              <w:t>Ширина</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пешеходной</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части</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тротуара,м</w:t>
            </w: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Магист-ральные дороги: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both"/>
              <w:rPr>
                <w:rFonts w:ascii="Times New Roman" w:hAnsi="Times New Roman" w:cs="Times New Roman"/>
                <w:color w:val="000000" w:themeColor="text1"/>
                <w:sz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both"/>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both"/>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both"/>
              <w:rPr>
                <w:rFonts w:ascii="Times New Roman" w:hAnsi="Times New Roman" w:cs="Times New Roman"/>
                <w:color w:val="000000" w:themeColor="text1"/>
                <w:sz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both"/>
              <w:rPr>
                <w:rFonts w:ascii="Times New Roman" w:hAnsi="Times New Roman" w:cs="Times New Roman"/>
                <w:color w:val="000000" w:themeColor="text1"/>
                <w:sz w:val="20"/>
              </w:rPr>
            </w:pP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both"/>
              <w:rPr>
                <w:rFonts w:ascii="Times New Roman" w:hAnsi="Times New Roman" w:cs="Times New Roman"/>
                <w:color w:val="000000" w:themeColor="text1"/>
                <w:sz w:val="20"/>
              </w:rPr>
            </w:pP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both"/>
              <w:rPr>
                <w:rFonts w:ascii="Times New Roman" w:hAnsi="Times New Roman" w:cs="Times New Roman"/>
                <w:color w:val="000000" w:themeColor="text1"/>
                <w:sz w:val="20"/>
              </w:rPr>
            </w:pP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скорост-</w:t>
            </w:r>
          </w:p>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ного движения </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120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50 - 75</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3,75</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4 - 8</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600</w:t>
            </w: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30</w:t>
            </w: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регулиру-емого движения</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80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40 - 65</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3,50</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2 - 6</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400</w:t>
            </w: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50</w:t>
            </w: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Магист-ральные улицы: </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 xml:space="preserve">Общего-родского значения: </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непрерыв-ного движения</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100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40 - 80</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3,75</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4 - 8</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500</w:t>
            </w: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40</w:t>
            </w: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4,5</w:t>
            </w: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Регулиру-емого движения</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80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37 - 75</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3,50</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4 - 8</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400</w:t>
            </w: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50</w:t>
            </w: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3,0</w:t>
            </w: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районного значения:</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ind w:right="-7"/>
              <w:textAlignment w:val="baseline"/>
              <w:rPr>
                <w:color w:val="000000" w:themeColor="text1"/>
                <w:sz w:val="20"/>
                <w:szCs w:val="22"/>
              </w:rPr>
            </w:pPr>
            <w:r w:rsidRPr="00E416E6">
              <w:rPr>
                <w:color w:val="000000" w:themeColor="text1"/>
                <w:sz w:val="20"/>
                <w:szCs w:val="22"/>
              </w:rPr>
              <w:t>транспорт-но-пеше-ходные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70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35 - 45</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3,50</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2 - 4</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250</w:t>
            </w: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60</w:t>
            </w: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2,25</w:t>
            </w: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пешеходно-транспорт-ные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50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30 - 40</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4,00</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2</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125</w:t>
            </w: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40</w:t>
            </w: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3,0</w:t>
            </w: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Улицы и дороги местного значения:</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улицы в жилой застройке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15 - 25</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3,00</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2 - 3</w:t>
            </w:r>
            <w:r w:rsidRPr="00E416E6">
              <w:rPr>
                <w:color w:val="000000" w:themeColor="text1"/>
                <w:sz w:val="20"/>
                <w:szCs w:val="22"/>
              </w:rPr>
              <w:br/>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90</w:t>
            </w: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70</w:t>
            </w: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1,5</w:t>
            </w: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улицы и дороги в производ-ственной зоне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50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15 - 25</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3,50</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2</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90</w:t>
            </w: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60</w:t>
            </w: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1,5</w:t>
            </w: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парковые дороги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3,00</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2</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75</w:t>
            </w: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80</w:t>
            </w: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Проезды:</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основные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10 - 11,5</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2,75</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2</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50</w:t>
            </w: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70</w:t>
            </w: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1,0</w:t>
            </w: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Второсте-пенные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7 - 10</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3,50</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25</w:t>
            </w: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80</w:t>
            </w: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0,75</w:t>
            </w: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Пешеход-ные улицы:</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основные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1,00</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по расчету</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w:t>
            </w: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40</w:t>
            </w: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по проекту</w:t>
            </w: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второсте-пенные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0,75</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w:t>
            </w: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60</w:t>
            </w: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по проекту</w:t>
            </w:r>
          </w:p>
        </w:tc>
      </w:tr>
      <w:tr w:rsidR="00C6711E" w:rsidRPr="007744A8" w:rsidTr="00E416E6">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textAlignment w:val="baseline"/>
              <w:rPr>
                <w:color w:val="000000" w:themeColor="text1"/>
                <w:sz w:val="20"/>
                <w:szCs w:val="22"/>
              </w:rPr>
            </w:pPr>
            <w:r w:rsidRPr="00E416E6">
              <w:rPr>
                <w:color w:val="000000" w:themeColor="text1"/>
                <w:sz w:val="20"/>
                <w:szCs w:val="22"/>
              </w:rPr>
              <w:t>Велосипед-ные дорожки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20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1,50</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1 - 2</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30</w:t>
            </w:r>
          </w:p>
        </w:tc>
        <w:tc>
          <w:tcPr>
            <w:tcW w:w="12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pStyle w:val="formattext"/>
              <w:spacing w:before="0" w:beforeAutospacing="0" w:after="0" w:afterAutospacing="0"/>
              <w:jc w:val="center"/>
              <w:textAlignment w:val="baseline"/>
              <w:rPr>
                <w:color w:val="000000" w:themeColor="text1"/>
                <w:sz w:val="20"/>
                <w:szCs w:val="22"/>
              </w:rPr>
            </w:pPr>
            <w:r w:rsidRPr="00E416E6">
              <w:rPr>
                <w:color w:val="000000" w:themeColor="text1"/>
                <w:sz w:val="20"/>
                <w:szCs w:val="22"/>
              </w:rPr>
              <w:t>40</w:t>
            </w:r>
          </w:p>
        </w:tc>
        <w:tc>
          <w:tcPr>
            <w:tcW w:w="1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E416E6" w:rsidRDefault="00C6711E" w:rsidP="00AD777B">
            <w:pPr>
              <w:spacing w:after="0" w:line="240" w:lineRule="auto"/>
              <w:jc w:val="center"/>
              <w:rPr>
                <w:rFonts w:ascii="Times New Roman" w:hAnsi="Times New Roman" w:cs="Times New Roman"/>
                <w:color w:val="000000" w:themeColor="text1"/>
                <w:sz w:val="20"/>
              </w:rPr>
            </w:pPr>
          </w:p>
        </w:tc>
      </w:tr>
    </w:tbl>
    <w:p w:rsidR="00C6711E" w:rsidRDefault="00C6711E" w:rsidP="009D51AB">
      <w:pPr>
        <w:pStyle w:val="formattext"/>
        <w:shd w:val="clear" w:color="auto" w:fill="FFFFFF"/>
        <w:spacing w:before="0" w:beforeAutospacing="0" w:after="0" w:afterAutospacing="0"/>
        <w:jc w:val="both"/>
        <w:textAlignment w:val="baseline"/>
        <w:rPr>
          <w:color w:val="000000" w:themeColor="text1"/>
          <w:spacing w:val="2"/>
          <w:sz w:val="22"/>
          <w:szCs w:val="22"/>
        </w:rPr>
      </w:pPr>
    </w:p>
    <w:p w:rsidR="00E416E6" w:rsidRDefault="00E416E6"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Примечания: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1.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w:t>
      </w:r>
      <w:r w:rsidRPr="007744A8">
        <w:rPr>
          <w:color w:val="000000" w:themeColor="text1"/>
          <w:spacing w:val="2"/>
          <w:sz w:val="22"/>
          <w:szCs w:val="22"/>
        </w:rPr>
        <w:lastRenderedPageBreak/>
        <w:t>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 В условиях реконструкции, а также в зонах с высокой градостроительной ценностью территории допускается снижать расчетную скорость движения для дорог скоростного и улиц непрерывного движения на 10 км/ч с уменьшением радиусов кривых в плане и увеличением продольных уклонов.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3. В ширину пешеходной части тротуаров и дорожек не включаются площади, необходимые для размещения киосков, скамеек и т.п.</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условиях реконструкции на улицах местного значения, а также при расчетном пешеходном движении менее 50 чел./ч в обоих направлениях допускается устройство тротуаров и дорожек шириной 1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непосредственном примыкании тротуаров к стенам зданий, подпорным стенкам или оградам следует увеличивать их ширину не менее чем на 0,5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4. Допускается предусматривать поэтапное достижение расчетных параметров магистральных улиц и дорог, транспортных пересечений с учетом конкретных размеров движения транспорта и пешеходов при обязательном резервировании территории для перспективного строительства.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00260">
        <w:rPr>
          <w:color w:val="000000" w:themeColor="text1"/>
          <w:spacing w:val="2"/>
          <w:sz w:val="22"/>
          <w:szCs w:val="22"/>
        </w:rPr>
        <w:t>5. В малых, средних и больших городских округах и городских поселениях, а также в условиях реконструкции и при организации одностороннего движения транспорта допускается использовать параметры магистральных улиц районного значения для проектирования магистральных улиц общегородского значения.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.20. Проезжая часть улиц и дорог с однополосным и двухполосным движением транспорта в одном направлении на горизонтальных кривых радиусом до 800 м должна быть уширена согласно таблице 1</w:t>
      </w:r>
      <w:r>
        <w:rPr>
          <w:color w:val="000000" w:themeColor="text1"/>
          <w:spacing w:val="2"/>
          <w:sz w:val="22"/>
          <w:szCs w:val="22"/>
        </w:rPr>
        <w:t>3</w:t>
      </w:r>
      <w:r w:rsidR="00C6711E" w:rsidRPr="007744A8">
        <w:rPr>
          <w:color w:val="000000" w:themeColor="text1"/>
          <w:spacing w:val="2"/>
          <w:sz w:val="22"/>
          <w:szCs w:val="22"/>
        </w:rPr>
        <w:t>.</w:t>
      </w:r>
    </w:p>
    <w:p w:rsidR="00C6711E" w:rsidRPr="00D21421" w:rsidRDefault="00C6711E" w:rsidP="00C6711E">
      <w:pPr>
        <w:pStyle w:val="formattext"/>
        <w:shd w:val="clear" w:color="auto" w:fill="FFFFFF"/>
        <w:spacing w:before="0" w:beforeAutospacing="0" w:after="0" w:afterAutospacing="0"/>
        <w:ind w:firstLine="567"/>
        <w:jc w:val="center"/>
        <w:textAlignment w:val="baseline"/>
        <w:rPr>
          <w:color w:val="000000" w:themeColor="text1"/>
          <w:spacing w:val="2"/>
          <w:sz w:val="22"/>
          <w:szCs w:val="22"/>
        </w:rPr>
      </w:pPr>
      <w:r>
        <w:rPr>
          <w:color w:val="000000" w:themeColor="text1"/>
          <w:spacing w:val="2"/>
          <w:sz w:val="22"/>
          <w:szCs w:val="22"/>
        </w:rPr>
        <w:t xml:space="preserve">                                                              </w:t>
      </w:r>
      <w:r w:rsidRPr="00D21421">
        <w:rPr>
          <w:color w:val="000000" w:themeColor="text1"/>
          <w:spacing w:val="2"/>
          <w:sz w:val="22"/>
          <w:szCs w:val="22"/>
        </w:rPr>
        <w:t>Таблица 1</w:t>
      </w:r>
      <w:r w:rsidR="00690BF2">
        <w:rPr>
          <w:color w:val="000000" w:themeColor="text1"/>
          <w:spacing w:val="2"/>
          <w:sz w:val="22"/>
          <w:szCs w:val="22"/>
        </w:rPr>
        <w:t>3</w:t>
      </w:r>
    </w:p>
    <w:tbl>
      <w:tblPr>
        <w:tblW w:w="0" w:type="auto"/>
        <w:tblInd w:w="1027" w:type="dxa"/>
        <w:tblCellMar>
          <w:left w:w="0" w:type="dxa"/>
          <w:right w:w="0" w:type="dxa"/>
        </w:tblCellMar>
        <w:tblLook w:val="04A0" w:firstRow="1" w:lastRow="0" w:firstColumn="1" w:lastColumn="0" w:noHBand="0" w:noVBand="1"/>
      </w:tblPr>
      <w:tblGrid>
        <w:gridCol w:w="2772"/>
        <w:gridCol w:w="3696"/>
      </w:tblGrid>
      <w:tr w:rsidR="00C6711E" w:rsidRPr="00D21421" w:rsidTr="00AD777B">
        <w:trPr>
          <w:trHeight w:val="15"/>
        </w:trPr>
        <w:tc>
          <w:tcPr>
            <w:tcW w:w="2772" w:type="dxa"/>
            <w:hideMark/>
          </w:tcPr>
          <w:p w:rsidR="00C6711E" w:rsidRPr="00D21421" w:rsidRDefault="00C6711E" w:rsidP="00AD777B">
            <w:pPr>
              <w:spacing w:after="0" w:line="240" w:lineRule="auto"/>
              <w:ind w:firstLine="567"/>
              <w:jc w:val="both"/>
              <w:rPr>
                <w:rFonts w:ascii="Times New Roman" w:hAnsi="Times New Roman" w:cs="Times New Roman"/>
                <w:color w:val="000000" w:themeColor="text1"/>
              </w:rPr>
            </w:pPr>
          </w:p>
        </w:tc>
        <w:tc>
          <w:tcPr>
            <w:tcW w:w="3696" w:type="dxa"/>
            <w:hideMark/>
          </w:tcPr>
          <w:p w:rsidR="00C6711E" w:rsidRPr="00D21421" w:rsidRDefault="00C6711E" w:rsidP="00AD777B">
            <w:pPr>
              <w:spacing w:after="0" w:line="240" w:lineRule="auto"/>
              <w:ind w:firstLine="567"/>
              <w:jc w:val="both"/>
              <w:rPr>
                <w:rFonts w:ascii="Times New Roman" w:hAnsi="Times New Roman" w:cs="Times New Roman"/>
                <w:color w:val="000000" w:themeColor="text1"/>
              </w:rPr>
            </w:pPr>
          </w:p>
        </w:tc>
      </w:tr>
      <w:tr w:rsidR="00C6711E" w:rsidRPr="00D21421" w:rsidTr="00AD777B">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pStyle w:val="formattext"/>
              <w:spacing w:before="0" w:beforeAutospacing="0" w:after="0" w:afterAutospacing="0"/>
              <w:jc w:val="center"/>
              <w:textAlignment w:val="baseline"/>
              <w:rPr>
                <w:color w:val="000000" w:themeColor="text1"/>
                <w:sz w:val="22"/>
                <w:szCs w:val="22"/>
              </w:rPr>
            </w:pPr>
            <w:r w:rsidRPr="00D21421">
              <w:rPr>
                <w:color w:val="000000" w:themeColor="text1"/>
                <w:sz w:val="22"/>
                <w:szCs w:val="22"/>
              </w:rPr>
              <w:t>Радиусы кривых, м</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pStyle w:val="formattext"/>
              <w:spacing w:before="0" w:beforeAutospacing="0" w:after="0" w:afterAutospacing="0"/>
              <w:jc w:val="center"/>
              <w:textAlignment w:val="baseline"/>
              <w:rPr>
                <w:color w:val="000000" w:themeColor="text1"/>
                <w:sz w:val="22"/>
                <w:szCs w:val="22"/>
              </w:rPr>
            </w:pPr>
            <w:r w:rsidRPr="00D21421">
              <w:rPr>
                <w:color w:val="000000" w:themeColor="text1"/>
                <w:sz w:val="22"/>
                <w:szCs w:val="22"/>
              </w:rPr>
              <w:t>Уширение на каждую полосу движения, м</w:t>
            </w:r>
          </w:p>
        </w:tc>
      </w:tr>
      <w:tr w:rsidR="00C6711E" w:rsidRPr="00D21421" w:rsidTr="00AD777B">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pStyle w:val="formattext"/>
              <w:spacing w:before="0" w:beforeAutospacing="0" w:after="0" w:afterAutospacing="0"/>
              <w:jc w:val="center"/>
              <w:textAlignment w:val="baseline"/>
              <w:rPr>
                <w:color w:val="000000" w:themeColor="text1"/>
                <w:sz w:val="22"/>
                <w:szCs w:val="22"/>
              </w:rPr>
            </w:pPr>
            <w:r w:rsidRPr="00D21421">
              <w:rPr>
                <w:color w:val="000000" w:themeColor="text1"/>
                <w:sz w:val="22"/>
                <w:szCs w:val="22"/>
              </w:rPr>
              <w:t>700 - 800</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pStyle w:val="formattext"/>
              <w:spacing w:before="0" w:beforeAutospacing="0" w:after="0" w:afterAutospacing="0"/>
              <w:jc w:val="center"/>
              <w:textAlignment w:val="baseline"/>
              <w:rPr>
                <w:color w:val="000000" w:themeColor="text1"/>
                <w:sz w:val="22"/>
                <w:szCs w:val="22"/>
              </w:rPr>
            </w:pPr>
            <w:r w:rsidRPr="00D21421">
              <w:rPr>
                <w:color w:val="000000" w:themeColor="text1"/>
                <w:sz w:val="22"/>
                <w:szCs w:val="22"/>
              </w:rPr>
              <w:t>0,2</w:t>
            </w:r>
          </w:p>
        </w:tc>
      </w:tr>
      <w:tr w:rsidR="00C6711E" w:rsidRPr="00D21421" w:rsidTr="00AD777B">
        <w:tc>
          <w:tcPr>
            <w:tcW w:w="2772"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pStyle w:val="formattext"/>
              <w:spacing w:before="0" w:beforeAutospacing="0" w:after="0" w:afterAutospacing="0"/>
              <w:jc w:val="center"/>
              <w:textAlignment w:val="baseline"/>
              <w:rPr>
                <w:color w:val="000000" w:themeColor="text1"/>
                <w:sz w:val="22"/>
                <w:szCs w:val="22"/>
              </w:rPr>
            </w:pPr>
            <w:r w:rsidRPr="00D21421">
              <w:rPr>
                <w:color w:val="000000" w:themeColor="text1"/>
                <w:sz w:val="22"/>
                <w:szCs w:val="22"/>
              </w:rPr>
              <w:t>500 - 600</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pStyle w:val="formattext"/>
              <w:spacing w:before="0" w:beforeAutospacing="0" w:after="0" w:afterAutospacing="0"/>
              <w:jc w:val="center"/>
              <w:textAlignment w:val="baseline"/>
              <w:rPr>
                <w:color w:val="000000" w:themeColor="text1"/>
                <w:sz w:val="22"/>
                <w:szCs w:val="22"/>
              </w:rPr>
            </w:pPr>
            <w:r w:rsidRPr="00D21421">
              <w:rPr>
                <w:color w:val="000000" w:themeColor="text1"/>
                <w:sz w:val="22"/>
                <w:szCs w:val="22"/>
              </w:rPr>
              <w:t>0,25</w:t>
            </w:r>
          </w:p>
        </w:tc>
      </w:tr>
      <w:tr w:rsidR="00C6711E" w:rsidRPr="00D21421" w:rsidTr="00AD777B">
        <w:tc>
          <w:tcPr>
            <w:tcW w:w="2772" w:type="dxa"/>
            <w:vMerge/>
            <w:tcBorders>
              <w:left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spacing w:after="0" w:line="240" w:lineRule="auto"/>
              <w:jc w:val="center"/>
              <w:rPr>
                <w:rFonts w:ascii="Times New Roman" w:hAnsi="Times New Roman" w:cs="Times New Roman"/>
                <w:color w:val="000000" w:themeColor="text1"/>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pStyle w:val="formattext"/>
              <w:spacing w:before="0" w:beforeAutospacing="0" w:after="0" w:afterAutospacing="0"/>
              <w:jc w:val="center"/>
              <w:textAlignment w:val="baseline"/>
              <w:rPr>
                <w:color w:val="000000" w:themeColor="text1"/>
                <w:sz w:val="22"/>
                <w:szCs w:val="22"/>
              </w:rPr>
            </w:pPr>
            <w:r w:rsidRPr="00D21421">
              <w:rPr>
                <w:color w:val="000000" w:themeColor="text1"/>
                <w:sz w:val="22"/>
                <w:szCs w:val="22"/>
              </w:rPr>
              <w:t>0,30</w:t>
            </w:r>
          </w:p>
        </w:tc>
      </w:tr>
      <w:tr w:rsidR="00C6711E" w:rsidRPr="00D21421" w:rsidTr="00AD777B">
        <w:tc>
          <w:tcPr>
            <w:tcW w:w="2772" w:type="dxa"/>
            <w:vMerge/>
            <w:tcBorders>
              <w:left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spacing w:after="0" w:line="240" w:lineRule="auto"/>
              <w:jc w:val="center"/>
              <w:rPr>
                <w:rFonts w:ascii="Times New Roman" w:hAnsi="Times New Roman" w:cs="Times New Roman"/>
                <w:color w:val="000000" w:themeColor="text1"/>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pStyle w:val="formattext"/>
              <w:spacing w:before="0" w:beforeAutospacing="0" w:after="0" w:afterAutospacing="0"/>
              <w:jc w:val="center"/>
              <w:textAlignment w:val="baseline"/>
              <w:rPr>
                <w:color w:val="000000" w:themeColor="text1"/>
                <w:sz w:val="22"/>
                <w:szCs w:val="22"/>
              </w:rPr>
            </w:pPr>
            <w:r w:rsidRPr="00D21421">
              <w:rPr>
                <w:color w:val="000000" w:themeColor="text1"/>
                <w:sz w:val="22"/>
                <w:szCs w:val="22"/>
              </w:rPr>
              <w:t>0,35</w:t>
            </w:r>
          </w:p>
        </w:tc>
      </w:tr>
      <w:tr w:rsidR="00C6711E" w:rsidRPr="00D21421" w:rsidTr="00AD777B">
        <w:tc>
          <w:tcPr>
            <w:tcW w:w="2772" w:type="dxa"/>
            <w:vMerge/>
            <w:tcBorders>
              <w:left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spacing w:after="0" w:line="240" w:lineRule="auto"/>
              <w:jc w:val="center"/>
              <w:rPr>
                <w:rFonts w:ascii="Times New Roman" w:hAnsi="Times New Roman" w:cs="Times New Roman"/>
                <w:color w:val="000000" w:themeColor="text1"/>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pStyle w:val="formattext"/>
              <w:spacing w:before="0" w:beforeAutospacing="0" w:after="0" w:afterAutospacing="0"/>
              <w:jc w:val="center"/>
              <w:textAlignment w:val="baseline"/>
              <w:rPr>
                <w:color w:val="000000" w:themeColor="text1"/>
                <w:sz w:val="22"/>
                <w:szCs w:val="22"/>
              </w:rPr>
            </w:pPr>
            <w:r w:rsidRPr="00D21421">
              <w:rPr>
                <w:color w:val="000000" w:themeColor="text1"/>
                <w:sz w:val="22"/>
                <w:szCs w:val="22"/>
              </w:rPr>
              <w:t>0,4</w:t>
            </w:r>
          </w:p>
        </w:tc>
      </w:tr>
      <w:tr w:rsidR="00C6711E" w:rsidRPr="00D21421" w:rsidTr="00AD777B">
        <w:tc>
          <w:tcPr>
            <w:tcW w:w="2772" w:type="dxa"/>
            <w:vMerge/>
            <w:tcBorders>
              <w:left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spacing w:after="0" w:line="240" w:lineRule="auto"/>
              <w:jc w:val="center"/>
              <w:rPr>
                <w:rFonts w:ascii="Times New Roman" w:hAnsi="Times New Roman" w:cs="Times New Roman"/>
                <w:color w:val="000000" w:themeColor="text1"/>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pStyle w:val="formattext"/>
              <w:spacing w:before="0" w:beforeAutospacing="0" w:after="0" w:afterAutospacing="0"/>
              <w:jc w:val="center"/>
              <w:textAlignment w:val="baseline"/>
              <w:rPr>
                <w:color w:val="000000" w:themeColor="text1"/>
                <w:sz w:val="22"/>
                <w:szCs w:val="22"/>
              </w:rPr>
            </w:pPr>
            <w:r w:rsidRPr="00D21421">
              <w:rPr>
                <w:color w:val="000000" w:themeColor="text1"/>
                <w:sz w:val="22"/>
                <w:szCs w:val="22"/>
              </w:rPr>
              <w:t>0,5</w:t>
            </w:r>
          </w:p>
        </w:tc>
      </w:tr>
      <w:tr w:rsidR="00C6711E" w:rsidRPr="00D21421" w:rsidTr="00AD777B">
        <w:tc>
          <w:tcPr>
            <w:tcW w:w="2772" w:type="dxa"/>
            <w:vMerge/>
            <w:tcBorders>
              <w:left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spacing w:after="0" w:line="240" w:lineRule="auto"/>
              <w:jc w:val="center"/>
              <w:rPr>
                <w:rFonts w:ascii="Times New Roman" w:hAnsi="Times New Roman" w:cs="Times New Roman"/>
                <w:color w:val="000000" w:themeColor="text1"/>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pStyle w:val="formattext"/>
              <w:spacing w:before="0" w:beforeAutospacing="0" w:after="0" w:afterAutospacing="0"/>
              <w:jc w:val="center"/>
              <w:textAlignment w:val="baseline"/>
              <w:rPr>
                <w:color w:val="000000" w:themeColor="text1"/>
                <w:sz w:val="22"/>
                <w:szCs w:val="22"/>
              </w:rPr>
            </w:pPr>
            <w:r w:rsidRPr="00D21421">
              <w:rPr>
                <w:color w:val="000000" w:themeColor="text1"/>
                <w:sz w:val="22"/>
                <w:szCs w:val="22"/>
              </w:rPr>
              <w:t>0,7</w:t>
            </w:r>
          </w:p>
        </w:tc>
      </w:tr>
      <w:tr w:rsidR="00C6711E" w:rsidRPr="00D21421" w:rsidTr="00AD777B">
        <w:tc>
          <w:tcPr>
            <w:tcW w:w="2772" w:type="dxa"/>
            <w:vMerge/>
            <w:tcBorders>
              <w:left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spacing w:after="0" w:line="240" w:lineRule="auto"/>
              <w:jc w:val="center"/>
              <w:rPr>
                <w:rFonts w:ascii="Times New Roman" w:hAnsi="Times New Roman" w:cs="Times New Roman"/>
                <w:color w:val="000000" w:themeColor="text1"/>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pStyle w:val="formattext"/>
              <w:spacing w:before="0" w:beforeAutospacing="0" w:after="0" w:afterAutospacing="0"/>
              <w:jc w:val="center"/>
              <w:textAlignment w:val="baseline"/>
              <w:rPr>
                <w:color w:val="000000" w:themeColor="text1"/>
                <w:sz w:val="22"/>
                <w:szCs w:val="22"/>
              </w:rPr>
            </w:pPr>
            <w:r w:rsidRPr="00D21421">
              <w:rPr>
                <w:color w:val="000000" w:themeColor="text1"/>
                <w:sz w:val="22"/>
                <w:szCs w:val="22"/>
              </w:rPr>
              <w:t>1,0</w:t>
            </w:r>
          </w:p>
        </w:tc>
      </w:tr>
      <w:tr w:rsidR="00C6711E" w:rsidRPr="00D21421" w:rsidTr="00AD777B">
        <w:tc>
          <w:tcPr>
            <w:tcW w:w="2772" w:type="dxa"/>
            <w:vMerge/>
            <w:tcBorders>
              <w:left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spacing w:after="0" w:line="240" w:lineRule="auto"/>
              <w:jc w:val="center"/>
              <w:rPr>
                <w:rFonts w:ascii="Times New Roman" w:hAnsi="Times New Roman" w:cs="Times New Roman"/>
                <w:color w:val="000000" w:themeColor="text1"/>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pStyle w:val="formattext"/>
              <w:spacing w:before="0" w:beforeAutospacing="0" w:after="0" w:afterAutospacing="0"/>
              <w:jc w:val="center"/>
              <w:textAlignment w:val="baseline"/>
              <w:rPr>
                <w:color w:val="000000" w:themeColor="text1"/>
                <w:sz w:val="22"/>
                <w:szCs w:val="22"/>
              </w:rPr>
            </w:pPr>
            <w:r w:rsidRPr="00D21421">
              <w:rPr>
                <w:color w:val="000000" w:themeColor="text1"/>
                <w:sz w:val="22"/>
                <w:szCs w:val="22"/>
              </w:rPr>
              <w:t>1,0</w:t>
            </w:r>
          </w:p>
        </w:tc>
      </w:tr>
      <w:tr w:rsidR="00C6711E" w:rsidRPr="00D21421" w:rsidTr="00AD777B">
        <w:tc>
          <w:tcPr>
            <w:tcW w:w="2772" w:type="dxa"/>
            <w:vMerge/>
            <w:tcBorders>
              <w:left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spacing w:after="0" w:line="240" w:lineRule="auto"/>
              <w:jc w:val="center"/>
              <w:rPr>
                <w:rFonts w:ascii="Times New Roman" w:hAnsi="Times New Roman" w:cs="Times New Roman"/>
                <w:color w:val="000000" w:themeColor="text1"/>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pStyle w:val="formattext"/>
              <w:spacing w:before="0" w:beforeAutospacing="0" w:after="0" w:afterAutospacing="0"/>
              <w:jc w:val="center"/>
              <w:textAlignment w:val="baseline"/>
              <w:rPr>
                <w:color w:val="000000" w:themeColor="text1"/>
                <w:sz w:val="22"/>
                <w:szCs w:val="22"/>
              </w:rPr>
            </w:pPr>
            <w:r w:rsidRPr="00D21421">
              <w:rPr>
                <w:color w:val="000000" w:themeColor="text1"/>
                <w:sz w:val="22"/>
                <w:szCs w:val="22"/>
              </w:rPr>
              <w:t>1,2</w:t>
            </w:r>
          </w:p>
        </w:tc>
      </w:tr>
      <w:tr w:rsidR="00C6711E" w:rsidRPr="007744A8" w:rsidTr="00AD777B">
        <w:tc>
          <w:tcPr>
            <w:tcW w:w="2772"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D21421" w:rsidRDefault="00C6711E" w:rsidP="00AD777B">
            <w:pPr>
              <w:spacing w:after="0" w:line="240" w:lineRule="auto"/>
              <w:jc w:val="center"/>
              <w:rPr>
                <w:rFonts w:ascii="Times New Roman" w:hAnsi="Times New Roman" w:cs="Times New Roman"/>
                <w:color w:val="000000" w:themeColor="text1"/>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D21421">
              <w:rPr>
                <w:color w:val="000000" w:themeColor="text1"/>
                <w:sz w:val="22"/>
                <w:szCs w:val="22"/>
              </w:rPr>
              <w:t>1,5</w:t>
            </w:r>
          </w:p>
        </w:tc>
      </w:tr>
    </w:tbl>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.21. При проектировании улиц должна быть обеспечена видимость по трассе в плане и профиле не менее указанной в таблице 1</w:t>
      </w:r>
      <w:r>
        <w:rPr>
          <w:color w:val="000000" w:themeColor="text1"/>
          <w:spacing w:val="2"/>
          <w:sz w:val="22"/>
          <w:szCs w:val="22"/>
        </w:rPr>
        <w:t>4</w:t>
      </w:r>
      <w:r w:rsidR="00C6711E" w:rsidRPr="007744A8">
        <w:rPr>
          <w:color w:val="000000" w:themeColor="text1"/>
          <w:spacing w:val="2"/>
          <w:sz w:val="22"/>
          <w:szCs w:val="22"/>
        </w:rPr>
        <w:t>.</w:t>
      </w:r>
    </w:p>
    <w:p w:rsidR="00C6711E" w:rsidRPr="007744A8" w:rsidRDefault="00C6711E" w:rsidP="00C6711E">
      <w:pPr>
        <w:pStyle w:val="formattext"/>
        <w:shd w:val="clear" w:color="auto" w:fill="FFFFFF"/>
        <w:tabs>
          <w:tab w:val="left" w:pos="3015"/>
        </w:tabs>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ab/>
      </w:r>
    </w:p>
    <w:p w:rsidR="00C6711E" w:rsidRPr="007744A8" w:rsidRDefault="00C6711E" w:rsidP="00C6711E">
      <w:pPr>
        <w:pStyle w:val="formattext"/>
        <w:shd w:val="clear" w:color="auto" w:fill="FFFFFF"/>
        <w:spacing w:before="0" w:beforeAutospacing="0" w:after="0" w:afterAutospacing="0"/>
        <w:ind w:firstLine="567"/>
        <w:jc w:val="center"/>
        <w:textAlignment w:val="baseline"/>
        <w:rPr>
          <w:color w:val="000000" w:themeColor="text1"/>
          <w:spacing w:val="2"/>
          <w:sz w:val="22"/>
          <w:szCs w:val="22"/>
        </w:rPr>
      </w:pPr>
      <w:r>
        <w:rPr>
          <w:color w:val="000000" w:themeColor="text1"/>
          <w:spacing w:val="2"/>
          <w:sz w:val="22"/>
          <w:szCs w:val="22"/>
        </w:rPr>
        <w:t xml:space="preserve">                                                                                           </w:t>
      </w:r>
      <w:r w:rsidRPr="007744A8">
        <w:rPr>
          <w:color w:val="000000" w:themeColor="text1"/>
          <w:spacing w:val="2"/>
          <w:sz w:val="22"/>
          <w:szCs w:val="22"/>
        </w:rPr>
        <w:t>Таблица 1</w:t>
      </w:r>
      <w:r w:rsidR="00690BF2">
        <w:rPr>
          <w:color w:val="000000" w:themeColor="text1"/>
          <w:spacing w:val="2"/>
          <w:sz w:val="22"/>
          <w:szCs w:val="22"/>
        </w:rPr>
        <w:t>4</w:t>
      </w:r>
    </w:p>
    <w:tbl>
      <w:tblPr>
        <w:tblW w:w="0" w:type="auto"/>
        <w:tblInd w:w="149" w:type="dxa"/>
        <w:tblCellMar>
          <w:left w:w="0" w:type="dxa"/>
          <w:right w:w="0" w:type="dxa"/>
        </w:tblCellMar>
        <w:tblLook w:val="04A0" w:firstRow="1" w:lastRow="0" w:firstColumn="1" w:lastColumn="0" w:noHBand="0" w:noVBand="1"/>
      </w:tblPr>
      <w:tblGrid>
        <w:gridCol w:w="4620"/>
        <w:gridCol w:w="2218"/>
        <w:gridCol w:w="1478"/>
      </w:tblGrid>
      <w:tr w:rsidR="00C6711E" w:rsidRPr="007744A8" w:rsidTr="00AD777B">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Категория улиц и магистралей</w:t>
            </w:r>
          </w:p>
        </w:tc>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Расстояние видимости, м</w:t>
            </w:r>
          </w:p>
        </w:tc>
      </w:tr>
      <w:tr w:rsidR="00C6711E" w:rsidRPr="007744A8" w:rsidTr="00AD777B">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поверхности</w:t>
            </w:r>
          </w:p>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проезжей части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center"/>
              <w:textAlignment w:val="baseline"/>
              <w:rPr>
                <w:color w:val="000000" w:themeColor="text1"/>
                <w:sz w:val="22"/>
                <w:szCs w:val="22"/>
              </w:rPr>
            </w:pPr>
            <w:r w:rsidRPr="007744A8">
              <w:rPr>
                <w:color w:val="000000" w:themeColor="text1"/>
                <w:sz w:val="22"/>
                <w:szCs w:val="22"/>
              </w:rPr>
              <w:t>встречного автомобиля</w:t>
            </w:r>
          </w:p>
        </w:tc>
      </w:tr>
      <w:tr w:rsidR="00C6711E" w:rsidRPr="007744A8" w:rsidTr="00AD777B">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Магистральные улицы: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r>
      <w:tr w:rsidR="00C6711E" w:rsidRPr="007744A8" w:rsidTr="00AD777B">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D00260">
              <w:rPr>
                <w:color w:val="000000" w:themeColor="text1"/>
                <w:sz w:val="22"/>
                <w:szCs w:val="22"/>
              </w:rPr>
              <w:t>общегородского значения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200</w:t>
            </w:r>
          </w:p>
        </w:tc>
      </w:tr>
      <w:tr w:rsidR="00C6711E" w:rsidRPr="007744A8" w:rsidTr="00AD777B">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районного значения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200</w:t>
            </w:r>
          </w:p>
        </w:tc>
      </w:tr>
      <w:tr w:rsidR="00C6711E" w:rsidRPr="007744A8" w:rsidTr="00AD777B">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улицы и дороги местного значения: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spacing w:after="0" w:line="240" w:lineRule="auto"/>
              <w:jc w:val="both"/>
              <w:rPr>
                <w:rFonts w:ascii="Times New Roman" w:hAnsi="Times New Roman" w:cs="Times New Roman"/>
                <w:color w:val="000000" w:themeColor="text1"/>
              </w:rPr>
            </w:pPr>
          </w:p>
        </w:tc>
      </w:tr>
      <w:tr w:rsidR="00C6711E" w:rsidRPr="007744A8" w:rsidTr="00AD777B">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улицы в жилой застройке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75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150</w:t>
            </w:r>
          </w:p>
        </w:tc>
      </w:tr>
      <w:tr w:rsidR="00C6711E" w:rsidRPr="007744A8" w:rsidTr="00AD777B">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улицы в производственных зонах</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75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7744A8" w:rsidRDefault="00C6711E" w:rsidP="00AD777B">
            <w:pPr>
              <w:pStyle w:val="formattext"/>
              <w:spacing w:before="0" w:beforeAutospacing="0" w:after="0" w:afterAutospacing="0"/>
              <w:jc w:val="both"/>
              <w:textAlignment w:val="baseline"/>
              <w:rPr>
                <w:color w:val="000000" w:themeColor="text1"/>
                <w:sz w:val="22"/>
                <w:szCs w:val="22"/>
              </w:rPr>
            </w:pPr>
            <w:r w:rsidRPr="007744A8">
              <w:rPr>
                <w:color w:val="000000" w:themeColor="text1"/>
                <w:sz w:val="22"/>
                <w:szCs w:val="22"/>
              </w:rPr>
              <w:t>150</w:t>
            </w:r>
          </w:p>
        </w:tc>
      </w:tr>
    </w:tbl>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.22.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 На магистральных улицах районного значения допускается предусматривать велосипедные дорожки по краю проезжих частей, выделенные разделительными полосами.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Ширина велосипедной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 Наименьшие расстояния безопасности от края велодорожки следует принимать,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проезжей части, опор транспортных сооружений и деревьев - 0,75;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тротуаров - 0,5;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стоянок автомобилей и остановок общественного транспорта - 1,5.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.23. На магистральных улицах и дорогах регулируемого движения в пределах застроенной территории следует предусматривать пешеходные переходы в одном уровне с интервалом 200 - 300 м, на дорогах скоростного движения - с интервалом 400 - 800 м, на магистральных улицах непрерывного движения - с интервалом 300 - 400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Пешеходные переходы в разных уровнях (подземные или надземные) следует проектировать при интенсивности пешеходного движения 250 чел./ч и более. В местах расположения таких переходов следует предусматривать пешеходные ограждения.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Пешеходные переходы следует оборудовать приспособлениями, необходимыми для использования инвалидными и детскими колясками, в соответствии с действующими правилами и нормами.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.24. Пешеходные пути (тротуары, площадки, лестницы) у административных и торговых центров, гостиниц, театров, выставок и рынков следует проектировать из условий обеспечения плотности пешеходных потоков в час пик не более 0,3 чел./м</w:t>
      </w:r>
      <w:r w:rsidR="00C6711E" w:rsidRPr="00D61CB6">
        <w:rPr>
          <w:color w:val="000000" w:themeColor="text1"/>
          <w:spacing w:val="2"/>
          <w:sz w:val="22"/>
          <w:szCs w:val="22"/>
          <w:vertAlign w:val="superscript"/>
        </w:rPr>
        <w:t>2</w:t>
      </w:r>
      <w:r w:rsidR="00C6711E" w:rsidRPr="007744A8">
        <w:rPr>
          <w:color w:val="000000" w:themeColor="text1"/>
          <w:spacing w:val="2"/>
          <w:sz w:val="22"/>
          <w:szCs w:val="22"/>
        </w:rPr>
        <w:t>, на предзаводских площадях, у спортивно-зрелищных учреждений, кинотеатров, вокзалов - 0,8 чел./м</w:t>
      </w:r>
      <w:r w:rsidR="00C6711E" w:rsidRPr="00D61CB6">
        <w:rPr>
          <w:color w:val="000000" w:themeColor="text1"/>
          <w:spacing w:val="2"/>
          <w:sz w:val="22"/>
          <w:szCs w:val="22"/>
          <w:vertAlign w:val="superscript"/>
        </w:rPr>
        <w:t>2</w:t>
      </w:r>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.25. В местах размещения домов для престарелых и инвалидов, учреждений здравоохранения и других учреждений массового посещения населением следует предусматривать пешеходные пути с возможностью проезда инвалидных колясок. При этом высота вертикальных препятствий (бортовые камни, поребрики) на пути следования не должна превышать 5 см.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.26. Для обеспечения подъездов к группам жилых зданий и иных объектов, а также к отдельным зданиям в кварталах следует предусматривать проезды.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Ширину проезжих частей проездов следует принимать не менее 5,5 м, ширину тротуаров следует принимать 1,5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Тупиковые проезды к отдельно стоящим зданиям должны быть протяженностью не более 150 м и заканчиваться разворотными площадками размером в плане 16 x 16 м или кольцом с радиусом по оси улиц не менее 10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.27. В конце проезжих частей тупиковых улиц следует устраивать площадки для разворота автомобилей с учетом обеспечения радиуса разворота 12 - 15 м. На отстойно-разворотных площадках для автобусов должен быть обеспечен радиус разворота 15 м. Использование разворотных площадок для стоянки автомобилей не допускается.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.28. Пересечения и примыкания автомобильных дорог следует располагать на свободных площадках и на прямых участках пересекающихся или примыкающих дорог.</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Продольные уклоны дорог на подходах к пересечениям на протяжении расстояний видимости для остановки автомобиля не должны превышать 40%.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Pr>
          <w:color w:val="000000" w:themeColor="text1"/>
          <w:spacing w:val="2"/>
          <w:sz w:val="22"/>
          <w:szCs w:val="22"/>
        </w:rPr>
        <w:t>.4</w:t>
      </w:r>
      <w:r w:rsidR="00C6711E" w:rsidRPr="007744A8">
        <w:rPr>
          <w:color w:val="000000" w:themeColor="text1"/>
          <w:spacing w:val="2"/>
          <w:sz w:val="22"/>
          <w:szCs w:val="22"/>
        </w:rPr>
        <w:t>.29. Пересечения автомобильных дорог с железными дорогами следует проектировать вне пределов станций и путей маневрового движения преимущественно на прямых участках пересекающихся дорог. Острый угол между пересекающимися дорогами в одном уровне не должен быть менее 60 град.</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.30. Ширину проезжей части автомобильных дорог на пересечениях в одном уровне с железными дорогами следует принимать равной ширине проезжей части дороги на подходах к пересечениям, а на автомобильных дорогах V категории - не менее 6,0 м на расстоянии 200 м в обе стороны от переезда.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lastRenderedPageBreak/>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 xml:space="preserve">.31. Пересечения автомобильных дорог с трубопроводами (водопровод, канализация, газопровод, нефтепровод, теплофикационные трубопроводы и т.п.), а также с кабелями линий связи и электропередачи следует предусматривать с соблюдением требований подраздела </w:t>
      </w:r>
      <w:r w:rsidR="00B4584F">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 xml:space="preserve"> "Зоны инженерной инфраструктуры" настоящих нормативов, а также нормативных документов на проектирование этих коммуникаций.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Пересечения автомобильных дорог с подземными коммуникациями следует проектировать, как правило, под прямым углом. Прокладка коммуникаций (кроме мест пересечений) под насыпями дорог не допускается.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.32. В расположенных на магистралях тоннелях, эстакадах и путепроводах, где в соответствии с градостроительной ситуацией не допускается пешеходное движение, следует предусматривать только служебные тротуары шириной 0,75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путепроводах, мостах и в тоннелях, где градостроительная ситуация требует организации движения пешеходов, должно быть предусмотрено устройство тротуаров для пешеходного движения, ширина которых определяется по расчету в соответствии с нормативными требованиями.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.33. Автомобильные дороги, соединяющие производственные предприятия с дорогами общего пользования, другими предприятиями, железнодорожными станциями, рассчитываемые на пропуск автотранспортных средств, допускаемых для обращения на дорогах общего пользования, относятся к подъездным дорогам производственных предприятий.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.34. Улично-дорожную сеть территорий малоэтажной жилой застройки следует формировать во взаимоувязке с системой улиц и дорог поселений в соответствии с настоящим разделом.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.35. При проектировании улично-дорожной сети на территориях малоэтажной жилой застройки следует ориентироваться на преимущественное использование легковых автомобилей, а также на обслуживание жилой застройки общественным пассажирским транспортом с подключением к общегородской транспортной сети.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.36. Уличная сеть малоэтажной жилой застройки, обеспечивающая внутренние транспортные связи, включает въезды и выезды на территорию, главные улицы застройки, основные и второстепенные проезды.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Уличная сеть в зависимости от размеров и планировочного решения территории застройки может включать только основные и второстепенные проезды.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.37. Главные улицы являются основными транспортными и функционально-планировочными осями территории застройки. Они обеспечивают транспортное обслуживание жилой застройки и не осуществляют пропуск транзитных общегородских транспортных потоков.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Основные проезды обеспечивают подъезд транспорта к группам жилых зданий.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Второстепенные проезды обеспечивают подъезд транспорта к отдельным зданиям.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.38. Подъездные дороги включают проезжую часть и укрепленные обочины. Число полос на проезжей части в обоих направлениях принимается не менее двух.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Ширину полос движения на проезжей части подъездных дорог при необходимости пропуска общественного пассажирского транспорта следует принимать 3,75 м, без пропуска маршрутов общественного транспорта - 3,0 м. Ширину обочин следует принимать 2,0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.39. Главные улицы включают проезжую часть и тротуары. Число полос на проезжей части в обоих направлениях принимается не менее двух.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Ширину полос движения на проезжих частях главных улиц при необходимости пропуска общественного пассажирского транспорта следует принимать 3,5 м, без пропуска маршрутов общественного транспорта - 3,0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Тротуары устраиваются с двух сторон. Ширина тротуаров принимается не менее 1,5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.40. Основные проезды включают проезжую часть и тротуары. Основные проезды проектируются с двусторонним движением с шириной проезжей части 6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Допускается устройство основных проездов с кольцевым односторонним движением транспорта протяженностью не более 300 м и проезжей частью в одну полосу движения шириной не менее 4 м. На однополосных проездах необходимо предусматривать устройство разъездных площадок шириной 6 м и длиной 15 м на расстоянии 75 м одна от другой.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Вдоль основных проездов необходимо устройство тротуаров шириной не менее 1,5 м. Тротуары могут устраиваться с одной стороны.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.41. Второстепенные проезды допускается проектировать однополосными шириной не менее 4 м. Устройство тротуаров вдоль второстепенных проездов не регламентируется.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Допускается устройство тупиковых второстепенных проездов шириной 4 м и протяженностью не более 150 м; при протяженности более 150 м необходимо предусматривать устройство разъездных площадок в соответствии с п</w:t>
      </w:r>
      <w:r w:rsidRPr="00D61CB6">
        <w:rPr>
          <w:color w:val="FF0000"/>
          <w:spacing w:val="2"/>
          <w:sz w:val="22"/>
          <w:szCs w:val="22"/>
        </w:rPr>
        <w:t xml:space="preserve">. </w:t>
      </w:r>
      <w:r w:rsidRPr="00272819">
        <w:rPr>
          <w:spacing w:val="2"/>
          <w:sz w:val="22"/>
          <w:szCs w:val="22"/>
        </w:rPr>
        <w:t>3.4.92</w:t>
      </w:r>
      <w:r w:rsidRPr="007744A8">
        <w:rPr>
          <w:color w:val="000000" w:themeColor="text1"/>
          <w:spacing w:val="2"/>
          <w:sz w:val="22"/>
          <w:szCs w:val="22"/>
        </w:rPr>
        <w:t xml:space="preserve"> 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устройстве тупиковых проездов необходимо предусмотреть возможность разворота мусоровозов, уборочных и пожарных машин.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.42. Планировочное решение малоэтажной жилой застройки должно обеспечивать проезд автотранспорта ко всем зданиям и сооружениям, в том числе к домам, расположенным на приквартирных участках.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.43. Остановочные пункты маршрутов общественного пассажирского транспорта, связывающего территории малоэтажной жилой застро</w:t>
      </w:r>
      <w:r w:rsidR="00C6711E">
        <w:rPr>
          <w:color w:val="000000" w:themeColor="text1"/>
          <w:spacing w:val="2"/>
          <w:sz w:val="22"/>
          <w:szCs w:val="22"/>
        </w:rPr>
        <w:t xml:space="preserve">йки с другими районами </w:t>
      </w:r>
      <w:r w:rsidR="00C6711E" w:rsidRPr="004251E7">
        <w:rPr>
          <w:color w:val="000000" w:themeColor="text1"/>
          <w:spacing w:val="2"/>
          <w:sz w:val="22"/>
          <w:szCs w:val="22"/>
        </w:rPr>
        <w:t>городского</w:t>
      </w:r>
      <w:r w:rsidR="00C6711E" w:rsidRPr="007744A8">
        <w:rPr>
          <w:color w:val="000000" w:themeColor="text1"/>
          <w:spacing w:val="2"/>
          <w:sz w:val="22"/>
          <w:szCs w:val="22"/>
        </w:rPr>
        <w:t xml:space="preserve"> и</w:t>
      </w:r>
      <w:r w:rsidR="00C6711E">
        <w:rPr>
          <w:color w:val="000000" w:themeColor="text1"/>
          <w:spacing w:val="2"/>
          <w:sz w:val="22"/>
          <w:szCs w:val="22"/>
        </w:rPr>
        <w:t xml:space="preserve"> </w:t>
      </w:r>
      <w:r w:rsidR="00C6711E" w:rsidRPr="007744A8">
        <w:rPr>
          <w:color w:val="000000" w:themeColor="text1"/>
          <w:spacing w:val="2"/>
          <w:sz w:val="22"/>
          <w:szCs w:val="22"/>
        </w:rPr>
        <w:t>сельских поселений, следует проектировать у въездов на территорию малоэтажной застройки, обеспечивая удобные пешеходные или транспортные связи с жилой застройкой.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.44. На территориях малоэтажной жилой застройки следует проектировать непрерывную систему пешеходных коммуникаций, включающую пешеходное пространство общественного назначения, тротуары вдоль проезжей части уличной сети, прогулочные пешеходные дороги и аллеи.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.45. Пешеходные коммуникации проектируются по кратчайшим расстояниям между жилыми домами и остановками общественного пассажирского транспорта, объектами торгового и бытового обслуживания, автостоянками для постоянного хранения автомобилей, школьными и дошкольными учреждениями и другими объектами.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Ширину прогулочной пешеходной дороги следует принимать с учетом конкретной градостроительной ситуации, но не менее 1,5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.46. Следует проектировать удобные связи жилой застройки с площадками для отдыха, спорта, развлечений, зоной отдыха (организованной на базе имеющегося лесопарка или водоема).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Ширину прогулочной дороги (аллеи) следует определять в зависимости от вида зеленых насаждений: при озеленении кустарником - не менее 1,5 м, при озеленении деревьями - не менее 2,25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690BF2" w:rsidP="00E416E6">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.47. Основные расчетные параметры уличной сети в пределах сельского населенного пункта и сельского поселения принимаются в соответствии с таблицей 1</w:t>
      </w:r>
      <w:r>
        <w:rPr>
          <w:color w:val="000000" w:themeColor="text1"/>
          <w:spacing w:val="2"/>
          <w:sz w:val="22"/>
          <w:szCs w:val="22"/>
        </w:rPr>
        <w:t>5</w:t>
      </w:r>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firstLine="567"/>
        <w:jc w:val="right"/>
        <w:textAlignment w:val="baseline"/>
        <w:rPr>
          <w:color w:val="000000" w:themeColor="text1"/>
          <w:spacing w:val="2"/>
          <w:sz w:val="22"/>
          <w:szCs w:val="22"/>
        </w:rPr>
      </w:pPr>
      <w:r w:rsidRPr="007744A8">
        <w:rPr>
          <w:color w:val="000000" w:themeColor="text1"/>
          <w:spacing w:val="2"/>
          <w:sz w:val="22"/>
          <w:szCs w:val="22"/>
        </w:rPr>
        <w:t>Таблица 1</w:t>
      </w:r>
      <w:r w:rsidR="00690BF2">
        <w:rPr>
          <w:color w:val="000000" w:themeColor="text1"/>
          <w:spacing w:val="2"/>
          <w:sz w:val="22"/>
          <w:szCs w:val="22"/>
        </w:rPr>
        <w:t>5</w:t>
      </w:r>
    </w:p>
    <w:tbl>
      <w:tblPr>
        <w:tblStyle w:val="ab"/>
        <w:tblW w:w="0" w:type="auto"/>
        <w:tblInd w:w="-426" w:type="dxa"/>
        <w:tblLook w:val="04A0" w:firstRow="1" w:lastRow="0" w:firstColumn="1" w:lastColumn="0" w:noHBand="0" w:noVBand="1"/>
      </w:tblPr>
      <w:tblGrid>
        <w:gridCol w:w="3228"/>
        <w:gridCol w:w="1842"/>
        <w:gridCol w:w="1701"/>
        <w:gridCol w:w="1560"/>
        <w:gridCol w:w="1842"/>
      </w:tblGrid>
      <w:tr w:rsidR="00C6711E" w:rsidRPr="007744A8" w:rsidTr="009D51AB">
        <w:tc>
          <w:tcPr>
            <w:tcW w:w="3228"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Категория сельских улиц и дорог</w:t>
            </w:r>
          </w:p>
        </w:tc>
        <w:tc>
          <w:tcPr>
            <w:tcW w:w="1842"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Расчетная скорость движения, км/ч</w:t>
            </w:r>
          </w:p>
        </w:tc>
        <w:tc>
          <w:tcPr>
            <w:tcW w:w="1701"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Ширина полосы движения, м</w:t>
            </w:r>
          </w:p>
        </w:tc>
        <w:tc>
          <w:tcPr>
            <w:tcW w:w="1560"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Число полос движения</w:t>
            </w:r>
          </w:p>
        </w:tc>
        <w:tc>
          <w:tcPr>
            <w:tcW w:w="1842"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Ширина пешеходной части тротуара, м</w:t>
            </w:r>
          </w:p>
        </w:tc>
      </w:tr>
      <w:tr w:rsidR="00C6711E" w:rsidRPr="007744A8" w:rsidTr="009D51AB">
        <w:tc>
          <w:tcPr>
            <w:tcW w:w="3228"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Поселковая дорога</w:t>
            </w:r>
          </w:p>
        </w:tc>
        <w:tc>
          <w:tcPr>
            <w:tcW w:w="1842"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60</w:t>
            </w:r>
          </w:p>
        </w:tc>
        <w:tc>
          <w:tcPr>
            <w:tcW w:w="1701"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3,5</w:t>
            </w:r>
          </w:p>
        </w:tc>
        <w:tc>
          <w:tcPr>
            <w:tcW w:w="1560"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 2</w:t>
            </w:r>
          </w:p>
        </w:tc>
        <w:tc>
          <w:tcPr>
            <w:tcW w:w="1842"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w:t>
            </w:r>
          </w:p>
        </w:tc>
      </w:tr>
      <w:tr w:rsidR="00C6711E" w:rsidRPr="007744A8" w:rsidTr="009D51AB">
        <w:tc>
          <w:tcPr>
            <w:tcW w:w="3228"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Главная улица</w:t>
            </w:r>
          </w:p>
        </w:tc>
        <w:tc>
          <w:tcPr>
            <w:tcW w:w="1842"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40</w:t>
            </w:r>
          </w:p>
        </w:tc>
        <w:tc>
          <w:tcPr>
            <w:tcW w:w="1701"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3,5</w:t>
            </w:r>
          </w:p>
        </w:tc>
        <w:tc>
          <w:tcPr>
            <w:tcW w:w="1560"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2 - 3</w:t>
            </w:r>
          </w:p>
        </w:tc>
        <w:tc>
          <w:tcPr>
            <w:tcW w:w="1842"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1,5 - 2,25</w:t>
            </w:r>
          </w:p>
        </w:tc>
      </w:tr>
      <w:tr w:rsidR="00C6711E" w:rsidRPr="007744A8" w:rsidTr="009D51AB">
        <w:tc>
          <w:tcPr>
            <w:tcW w:w="3228" w:type="dxa"/>
          </w:tcPr>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Улица в жилой застройке:</w:t>
            </w: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Основная</w:t>
            </w: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 xml:space="preserve">второстепенная </w:t>
            </w: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(переулок)</w:t>
            </w:r>
          </w:p>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проезд</w:t>
            </w:r>
          </w:p>
        </w:tc>
        <w:tc>
          <w:tcPr>
            <w:tcW w:w="1842" w:type="dxa"/>
          </w:tcPr>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40</w:t>
            </w: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30</w:t>
            </w: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20</w:t>
            </w:r>
          </w:p>
        </w:tc>
        <w:tc>
          <w:tcPr>
            <w:tcW w:w="1701" w:type="dxa"/>
          </w:tcPr>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3,0</w:t>
            </w: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2,75</w:t>
            </w: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2,75-3,0</w:t>
            </w:r>
          </w:p>
        </w:tc>
        <w:tc>
          <w:tcPr>
            <w:tcW w:w="1560" w:type="dxa"/>
          </w:tcPr>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2</w:t>
            </w: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2</w:t>
            </w: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1</w:t>
            </w:r>
          </w:p>
        </w:tc>
        <w:tc>
          <w:tcPr>
            <w:tcW w:w="1842" w:type="dxa"/>
          </w:tcPr>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1,0 - 1,5</w:t>
            </w: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1,0</w:t>
            </w: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p>
          <w:p w:rsidR="00C6711E" w:rsidRPr="00E416E6" w:rsidRDefault="00C6711E" w:rsidP="00AD777B">
            <w:pPr>
              <w:tabs>
                <w:tab w:val="left" w:pos="2235"/>
              </w:tabs>
              <w:jc w:val="both"/>
              <w:rPr>
                <w:rFonts w:ascii="Times New Roman" w:hAnsi="Times New Roman" w:cs="Times New Roman"/>
                <w:color w:val="000000" w:themeColor="text1"/>
                <w:spacing w:val="2"/>
                <w:sz w:val="20"/>
                <w:shd w:val="clear" w:color="auto" w:fill="FFFFFF"/>
              </w:rPr>
            </w:pPr>
            <w:r w:rsidRPr="00E416E6">
              <w:rPr>
                <w:rFonts w:ascii="Times New Roman" w:hAnsi="Times New Roman" w:cs="Times New Roman"/>
                <w:color w:val="000000" w:themeColor="text1"/>
                <w:spacing w:val="2"/>
                <w:sz w:val="20"/>
                <w:shd w:val="clear" w:color="auto" w:fill="FFFFFF"/>
              </w:rPr>
              <w:t>0 - 1,0</w:t>
            </w:r>
          </w:p>
        </w:tc>
      </w:tr>
      <w:tr w:rsidR="00C6711E" w:rsidRPr="007744A8" w:rsidTr="009D51AB">
        <w:tc>
          <w:tcPr>
            <w:tcW w:w="3228"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Хозяйственный проезд, скотопрогон</w:t>
            </w:r>
          </w:p>
        </w:tc>
        <w:tc>
          <w:tcPr>
            <w:tcW w:w="1842"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 30</w:t>
            </w:r>
          </w:p>
        </w:tc>
        <w:tc>
          <w:tcPr>
            <w:tcW w:w="1701"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 4,5</w:t>
            </w:r>
          </w:p>
        </w:tc>
        <w:tc>
          <w:tcPr>
            <w:tcW w:w="1560"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pacing w:val="2"/>
                <w:sz w:val="20"/>
                <w:shd w:val="clear" w:color="auto" w:fill="FFFFFF"/>
              </w:rPr>
              <w:t>  1</w:t>
            </w:r>
          </w:p>
        </w:tc>
        <w:tc>
          <w:tcPr>
            <w:tcW w:w="1842" w:type="dxa"/>
          </w:tcPr>
          <w:p w:rsidR="00C6711E" w:rsidRPr="00E416E6" w:rsidRDefault="00C6711E" w:rsidP="00AD777B">
            <w:pPr>
              <w:tabs>
                <w:tab w:val="left" w:pos="2235"/>
              </w:tabs>
              <w:jc w:val="both"/>
              <w:rPr>
                <w:rFonts w:ascii="Times New Roman" w:hAnsi="Times New Roman" w:cs="Times New Roman"/>
                <w:color w:val="000000" w:themeColor="text1"/>
                <w:sz w:val="20"/>
              </w:rPr>
            </w:pPr>
            <w:r w:rsidRPr="00E416E6">
              <w:rPr>
                <w:rFonts w:ascii="Times New Roman" w:hAnsi="Times New Roman" w:cs="Times New Roman"/>
                <w:color w:val="000000" w:themeColor="text1"/>
                <w:sz w:val="20"/>
              </w:rPr>
              <w:t>-</w:t>
            </w:r>
          </w:p>
        </w:tc>
      </w:tr>
    </w:tbl>
    <w:p w:rsidR="00C6711E" w:rsidRPr="007744A8" w:rsidRDefault="00C6711E" w:rsidP="00C6711E">
      <w:pPr>
        <w:tabs>
          <w:tab w:val="left" w:pos="2235"/>
        </w:tabs>
        <w:spacing w:after="0" w:line="240" w:lineRule="auto"/>
        <w:ind w:firstLine="567"/>
        <w:jc w:val="both"/>
        <w:rPr>
          <w:rFonts w:ascii="Times New Roman" w:hAnsi="Times New Roman" w:cs="Times New Roman"/>
          <w:color w:val="000000" w:themeColor="text1"/>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lastRenderedPageBreak/>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 xml:space="preserve">.48. Дороги, соединяющие населенные пункты в пределах </w:t>
      </w:r>
      <w:r w:rsidR="00C6711E" w:rsidRPr="004251E7">
        <w:rPr>
          <w:color w:val="000000" w:themeColor="text1"/>
          <w:spacing w:val="2"/>
          <w:sz w:val="22"/>
          <w:szCs w:val="22"/>
        </w:rPr>
        <w:t>сельского</w:t>
      </w:r>
      <w:r w:rsidR="00C6711E" w:rsidRPr="007744A8">
        <w:rPr>
          <w:color w:val="000000" w:themeColor="text1"/>
          <w:spacing w:val="2"/>
          <w:sz w:val="22"/>
          <w:szCs w:val="22"/>
        </w:rPr>
        <w:t xml:space="preserve"> поселения, единые общественные центры и производственные зоны, по возможности следует прокладывать по границам хозяйств или полей севооборота.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.49. Ширину и поперечный профиль улиц в пределах красных линий, уровень их благоустройства следует определять в зависимости от величины населенного пункта, прогнозируемых потоков движения, условий прокладки инженерных коммуникаций, типа, этажности и общего архитектурно-планировочного решения застройки, как правило, 15 - 25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улицах допускается устройство пешеходных дорожек с простейшим типом покрытия.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второстепенных улицах и проездах с однополосным движением автотранспорта следует предусматривать разъездные площадки размером 7 x 15 м через каждые 200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.50. Расчетный объем грузовых перевозок суммарно в обоих направлениях в месяц пик для установления категории внутрихозяйственной дороги следует определять в соответствии с планами развития сельскохозяйственных предприятий и организаций на перспективу (не менее чем на 15 лет).</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.51. Площадь сельскохозяйственных угодий, занимаемая внутрихозяйственной дорогой, должна быть минимальной и включать полосу, необходимую для размещения земляного полотна, водоотводных канав и предохранительных полос шириной 1 м с каждой стороны дороги, откладываемых от подошвы насыпи или бровки выемки либо от внешней кромки откоса водоотводной канавы.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 xml:space="preserve">.52. Основные параметры плана и продольного профиля внутрихозяйственных дорог следует принимать по таблице </w:t>
      </w:r>
      <w:r>
        <w:rPr>
          <w:color w:val="000000" w:themeColor="text1"/>
          <w:spacing w:val="2"/>
          <w:sz w:val="22"/>
          <w:szCs w:val="22"/>
        </w:rPr>
        <w:t>16</w:t>
      </w:r>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firstLine="567"/>
        <w:jc w:val="right"/>
        <w:textAlignment w:val="baseline"/>
        <w:rPr>
          <w:color w:val="000000" w:themeColor="text1"/>
          <w:spacing w:val="2"/>
          <w:sz w:val="22"/>
          <w:szCs w:val="22"/>
        </w:rPr>
      </w:pPr>
      <w:r w:rsidRPr="007744A8">
        <w:rPr>
          <w:color w:val="000000" w:themeColor="text1"/>
          <w:spacing w:val="2"/>
          <w:sz w:val="22"/>
          <w:szCs w:val="22"/>
        </w:rPr>
        <w:t xml:space="preserve">Таблица </w:t>
      </w:r>
      <w:r w:rsidR="00690BF2">
        <w:rPr>
          <w:color w:val="000000" w:themeColor="text1"/>
          <w:spacing w:val="2"/>
          <w:sz w:val="22"/>
          <w:szCs w:val="22"/>
        </w:rPr>
        <w:t>16</w:t>
      </w:r>
    </w:p>
    <w:tbl>
      <w:tblPr>
        <w:tblStyle w:val="ab"/>
        <w:tblW w:w="0" w:type="auto"/>
        <w:tblInd w:w="-426" w:type="dxa"/>
        <w:tblLook w:val="04A0" w:firstRow="1" w:lastRow="0" w:firstColumn="1" w:lastColumn="0" w:noHBand="0" w:noVBand="1"/>
      </w:tblPr>
      <w:tblGrid>
        <w:gridCol w:w="5303"/>
        <w:gridCol w:w="946"/>
        <w:gridCol w:w="946"/>
        <w:gridCol w:w="945"/>
        <w:gridCol w:w="945"/>
        <w:gridCol w:w="912"/>
      </w:tblGrid>
      <w:tr w:rsidR="00C6711E" w:rsidRPr="007744A8" w:rsidTr="00AD777B">
        <w:tc>
          <w:tcPr>
            <w:tcW w:w="5303" w:type="dxa"/>
            <w:vMerge w:val="restart"/>
          </w:tcPr>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spacing w:val="2"/>
                <w:shd w:val="clear" w:color="auto" w:fill="FFFFFF"/>
              </w:rPr>
              <w:t>Параметры плана и продольного профиля</w:t>
            </w:r>
          </w:p>
        </w:tc>
        <w:tc>
          <w:tcPr>
            <w:tcW w:w="4694" w:type="dxa"/>
            <w:gridSpan w:val="5"/>
          </w:tcPr>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spacing w:val="2"/>
                <w:shd w:val="clear" w:color="auto" w:fill="FFFFFF"/>
              </w:rPr>
              <w:t>Значения параметров при расчетной скорости движения, км/ч</w:t>
            </w:r>
          </w:p>
        </w:tc>
      </w:tr>
      <w:tr w:rsidR="00C6711E" w:rsidRPr="007744A8" w:rsidTr="00AD777B">
        <w:tc>
          <w:tcPr>
            <w:tcW w:w="5303" w:type="dxa"/>
            <w:vMerge/>
          </w:tcPr>
          <w:p w:rsidR="00C6711E" w:rsidRPr="007744A8" w:rsidRDefault="00C6711E" w:rsidP="00AD777B">
            <w:pPr>
              <w:tabs>
                <w:tab w:val="left" w:pos="2235"/>
              </w:tabs>
              <w:jc w:val="both"/>
              <w:rPr>
                <w:rFonts w:ascii="Times New Roman" w:hAnsi="Times New Roman" w:cs="Times New Roman"/>
                <w:color w:val="000000" w:themeColor="text1"/>
              </w:rPr>
            </w:pPr>
          </w:p>
        </w:tc>
        <w:tc>
          <w:tcPr>
            <w:tcW w:w="946" w:type="dxa"/>
          </w:tcPr>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70</w:t>
            </w:r>
          </w:p>
        </w:tc>
        <w:tc>
          <w:tcPr>
            <w:tcW w:w="946" w:type="dxa"/>
          </w:tcPr>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60</w:t>
            </w:r>
          </w:p>
        </w:tc>
        <w:tc>
          <w:tcPr>
            <w:tcW w:w="945" w:type="dxa"/>
          </w:tcPr>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40</w:t>
            </w:r>
          </w:p>
        </w:tc>
        <w:tc>
          <w:tcPr>
            <w:tcW w:w="945" w:type="dxa"/>
          </w:tcPr>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30</w:t>
            </w:r>
          </w:p>
        </w:tc>
        <w:tc>
          <w:tcPr>
            <w:tcW w:w="912" w:type="dxa"/>
          </w:tcPr>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20</w:t>
            </w:r>
          </w:p>
        </w:tc>
      </w:tr>
      <w:tr w:rsidR="00C6711E" w:rsidRPr="007744A8" w:rsidTr="00AD777B">
        <w:tc>
          <w:tcPr>
            <w:tcW w:w="5303" w:type="dxa"/>
          </w:tcPr>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spacing w:val="2"/>
                <w:shd w:val="clear" w:color="auto" w:fill="FFFFFF"/>
              </w:rPr>
              <w:t>Наибольший продольный уклон, промилле</w:t>
            </w:r>
          </w:p>
        </w:tc>
        <w:tc>
          <w:tcPr>
            <w:tcW w:w="946" w:type="dxa"/>
          </w:tcPr>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60</w:t>
            </w:r>
          </w:p>
        </w:tc>
        <w:tc>
          <w:tcPr>
            <w:tcW w:w="946" w:type="dxa"/>
          </w:tcPr>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70</w:t>
            </w:r>
          </w:p>
        </w:tc>
        <w:tc>
          <w:tcPr>
            <w:tcW w:w="945" w:type="dxa"/>
          </w:tcPr>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80</w:t>
            </w:r>
          </w:p>
        </w:tc>
        <w:tc>
          <w:tcPr>
            <w:tcW w:w="945" w:type="dxa"/>
          </w:tcPr>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90</w:t>
            </w:r>
          </w:p>
        </w:tc>
        <w:tc>
          <w:tcPr>
            <w:tcW w:w="912" w:type="dxa"/>
          </w:tcPr>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90</w:t>
            </w:r>
          </w:p>
        </w:tc>
      </w:tr>
      <w:tr w:rsidR="00C6711E" w:rsidRPr="007744A8" w:rsidTr="00AD777B">
        <w:tc>
          <w:tcPr>
            <w:tcW w:w="5303" w:type="dxa"/>
          </w:tcPr>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Расчетное расстояние видимости, м:</w:t>
            </w: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поверхности дороги</w:t>
            </w: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spacing w:val="2"/>
                <w:shd w:val="clear" w:color="auto" w:fill="FFFFFF"/>
              </w:rPr>
              <w:t>встречного автомобиля</w:t>
            </w:r>
          </w:p>
        </w:tc>
        <w:tc>
          <w:tcPr>
            <w:tcW w:w="946" w:type="dxa"/>
          </w:tcPr>
          <w:p w:rsidR="00C6711E" w:rsidRPr="007744A8" w:rsidRDefault="00C6711E" w:rsidP="00AD777B">
            <w:pPr>
              <w:tabs>
                <w:tab w:val="left" w:pos="2235"/>
              </w:tabs>
              <w:jc w:val="both"/>
              <w:rPr>
                <w:rFonts w:ascii="Times New Roman" w:hAnsi="Times New Roman" w:cs="Times New Roman"/>
                <w:color w:val="000000" w:themeColor="text1"/>
              </w:rPr>
            </w:pP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100</w:t>
            </w: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200</w:t>
            </w:r>
          </w:p>
        </w:tc>
        <w:tc>
          <w:tcPr>
            <w:tcW w:w="946" w:type="dxa"/>
          </w:tcPr>
          <w:p w:rsidR="00C6711E" w:rsidRPr="007744A8" w:rsidRDefault="00C6711E" w:rsidP="00AD777B">
            <w:pPr>
              <w:tabs>
                <w:tab w:val="left" w:pos="2235"/>
              </w:tabs>
              <w:jc w:val="both"/>
              <w:rPr>
                <w:rFonts w:ascii="Times New Roman" w:hAnsi="Times New Roman" w:cs="Times New Roman"/>
                <w:color w:val="000000" w:themeColor="text1"/>
              </w:rPr>
            </w:pP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75</w:t>
            </w: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150</w:t>
            </w:r>
          </w:p>
        </w:tc>
        <w:tc>
          <w:tcPr>
            <w:tcW w:w="945" w:type="dxa"/>
          </w:tcPr>
          <w:p w:rsidR="00C6711E" w:rsidRPr="007744A8" w:rsidRDefault="00C6711E" w:rsidP="00AD777B">
            <w:pPr>
              <w:tabs>
                <w:tab w:val="left" w:pos="2235"/>
              </w:tabs>
              <w:jc w:val="both"/>
              <w:rPr>
                <w:rFonts w:ascii="Times New Roman" w:hAnsi="Times New Roman" w:cs="Times New Roman"/>
                <w:color w:val="000000" w:themeColor="text1"/>
              </w:rPr>
            </w:pP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50</w:t>
            </w: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100</w:t>
            </w:r>
          </w:p>
        </w:tc>
        <w:tc>
          <w:tcPr>
            <w:tcW w:w="945" w:type="dxa"/>
          </w:tcPr>
          <w:p w:rsidR="00C6711E" w:rsidRPr="007744A8" w:rsidRDefault="00C6711E" w:rsidP="00AD777B">
            <w:pPr>
              <w:tabs>
                <w:tab w:val="left" w:pos="2235"/>
              </w:tabs>
              <w:jc w:val="both"/>
              <w:rPr>
                <w:rFonts w:ascii="Times New Roman" w:hAnsi="Times New Roman" w:cs="Times New Roman"/>
                <w:color w:val="000000" w:themeColor="text1"/>
              </w:rPr>
            </w:pP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40</w:t>
            </w: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80</w:t>
            </w:r>
          </w:p>
        </w:tc>
        <w:tc>
          <w:tcPr>
            <w:tcW w:w="912" w:type="dxa"/>
          </w:tcPr>
          <w:p w:rsidR="00C6711E" w:rsidRPr="007744A8" w:rsidRDefault="00C6711E" w:rsidP="00AD777B">
            <w:pPr>
              <w:tabs>
                <w:tab w:val="left" w:pos="2235"/>
              </w:tabs>
              <w:jc w:val="both"/>
              <w:rPr>
                <w:rFonts w:ascii="Times New Roman" w:hAnsi="Times New Roman" w:cs="Times New Roman"/>
                <w:color w:val="000000" w:themeColor="text1"/>
              </w:rPr>
            </w:pP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25</w:t>
            </w: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rPr>
              <w:t>50</w:t>
            </w:r>
          </w:p>
        </w:tc>
      </w:tr>
      <w:tr w:rsidR="00C6711E" w:rsidRPr="007744A8" w:rsidTr="00AD777B">
        <w:tc>
          <w:tcPr>
            <w:tcW w:w="5303" w:type="dxa"/>
          </w:tcPr>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Наименьшие радиусы кривых, м:</w:t>
            </w: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в плане</w:t>
            </w: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в продольном профиле:</w:t>
            </w: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выпуклых</w:t>
            </w: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вогнутых</w:t>
            </w: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spacing w:val="2"/>
                <w:shd w:val="clear" w:color="auto" w:fill="FFFFFF"/>
              </w:rPr>
              <w:t>вогнутых в трудных условиях</w:t>
            </w:r>
          </w:p>
        </w:tc>
        <w:tc>
          <w:tcPr>
            <w:tcW w:w="946" w:type="dxa"/>
          </w:tcPr>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200</w:t>
            </w: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4000</w:t>
            </w: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2500</w:t>
            </w: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spacing w:val="2"/>
                <w:shd w:val="clear" w:color="auto" w:fill="FFFFFF"/>
              </w:rPr>
              <w:t>800</w:t>
            </w:r>
          </w:p>
        </w:tc>
        <w:tc>
          <w:tcPr>
            <w:tcW w:w="946" w:type="dxa"/>
          </w:tcPr>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150</w:t>
            </w: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2500</w:t>
            </w: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2000</w:t>
            </w: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spacing w:val="2"/>
                <w:shd w:val="clear" w:color="auto" w:fill="FFFFFF"/>
              </w:rPr>
              <w:t>600</w:t>
            </w:r>
          </w:p>
        </w:tc>
        <w:tc>
          <w:tcPr>
            <w:tcW w:w="945" w:type="dxa"/>
          </w:tcPr>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80</w:t>
            </w: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1000</w:t>
            </w: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1000</w:t>
            </w: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spacing w:val="2"/>
                <w:shd w:val="clear" w:color="auto" w:fill="FFFFFF"/>
              </w:rPr>
              <w:t>300</w:t>
            </w:r>
          </w:p>
        </w:tc>
        <w:tc>
          <w:tcPr>
            <w:tcW w:w="945" w:type="dxa"/>
          </w:tcPr>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80</w:t>
            </w: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600</w:t>
            </w: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600</w:t>
            </w: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spacing w:val="2"/>
                <w:shd w:val="clear" w:color="auto" w:fill="FFFFFF"/>
              </w:rPr>
              <w:t>200</w:t>
            </w:r>
          </w:p>
        </w:tc>
        <w:tc>
          <w:tcPr>
            <w:tcW w:w="912" w:type="dxa"/>
          </w:tcPr>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80</w:t>
            </w: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400</w:t>
            </w:r>
          </w:p>
          <w:p w:rsidR="00C6711E" w:rsidRPr="007744A8" w:rsidRDefault="00C6711E" w:rsidP="00AD777B">
            <w:pPr>
              <w:tabs>
                <w:tab w:val="left" w:pos="2235"/>
              </w:tabs>
              <w:jc w:val="both"/>
              <w:rPr>
                <w:rFonts w:ascii="Times New Roman" w:hAnsi="Times New Roman" w:cs="Times New Roman"/>
                <w:color w:val="000000" w:themeColor="text1"/>
                <w:spacing w:val="2"/>
                <w:shd w:val="clear" w:color="auto" w:fill="FFFFFF"/>
              </w:rPr>
            </w:pPr>
            <w:r w:rsidRPr="007744A8">
              <w:rPr>
                <w:rFonts w:ascii="Times New Roman" w:hAnsi="Times New Roman" w:cs="Times New Roman"/>
                <w:color w:val="000000" w:themeColor="text1"/>
                <w:spacing w:val="2"/>
                <w:shd w:val="clear" w:color="auto" w:fill="FFFFFF"/>
              </w:rPr>
              <w:t>400</w:t>
            </w:r>
          </w:p>
          <w:p w:rsidR="00C6711E" w:rsidRPr="007744A8" w:rsidRDefault="00C6711E" w:rsidP="00AD777B">
            <w:pPr>
              <w:tabs>
                <w:tab w:val="left" w:pos="2235"/>
              </w:tabs>
              <w:jc w:val="both"/>
              <w:rPr>
                <w:rFonts w:ascii="Times New Roman" w:hAnsi="Times New Roman" w:cs="Times New Roman"/>
                <w:color w:val="000000" w:themeColor="text1"/>
              </w:rPr>
            </w:pPr>
            <w:r w:rsidRPr="007744A8">
              <w:rPr>
                <w:rFonts w:ascii="Times New Roman" w:hAnsi="Times New Roman" w:cs="Times New Roman"/>
                <w:color w:val="000000" w:themeColor="text1"/>
                <w:spacing w:val="2"/>
                <w:shd w:val="clear" w:color="auto" w:fill="FFFFFF"/>
              </w:rPr>
              <w:t>100</w:t>
            </w:r>
          </w:p>
        </w:tc>
      </w:tr>
    </w:tbl>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.53. На внутрихозяйственных дорогах, по которым предполагается регулярное движение широкогабаритных сельскохозяйственных машин и транспортных средств, следует проектировать устройство площадок для разъезда с покрытием, аналогичным принятому для данной дороги, за счет уширения одной обочины и соответственно земляного полотна.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Расстояние между площадками надлежит принимать равным расстоянию видимости встречного транспортного средства, но не менее 0,5 км. При этом площадки должны, как правило, совмещаться с местами съездов на поля.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Ширину площадок для разъезда по верху земляного полотна следует принимать 8, 10 и 13 м при предполагаемом движении сельскохозяйственных машин и транспортных средств шириной </w:t>
      </w:r>
      <w:r w:rsidRPr="007744A8">
        <w:rPr>
          <w:color w:val="000000" w:themeColor="text1"/>
          <w:spacing w:val="2"/>
          <w:sz w:val="22"/>
          <w:szCs w:val="22"/>
        </w:rPr>
        <w:lastRenderedPageBreak/>
        <w:t>соответственно до 3 м, свыше 3 до 6 м и свыше 6 до 8 м, а длину - в зависимости от длины машин и транспортных средств (включая автопоезда), но не менее 15 м. Участки перехода от однополосной проезжей части к площадке для разъезда должны быть длиной не менее 15 м, а для двухполосной проезжей части - не менее 10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.54. Внутриплощадочные дороги, располагаемые в пределах животноводческих комплексов, птицефабрик, ферм, тепличных комбинатов и других подобных объектов, в зависимости от их назначения следует подразделять на: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производственные, обеспечивающие технологические и хозяйственные перевозки в пределах площадки сельскохозяйственного объекта, а также связь с внутрихозяйственными дорогами, расположенными за пределами ограждения территории площадки;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вспомогательные, обеспечивающие нерегулярный проезд пожарных машин и других специальных транспортных средств (авто- и электрокаров, автопогрузчиков и др.).</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.55. Внутрихозяйственные дороги для движения тракторов, тракторных поездов, сельскохозяйственных, строительных и других самоходных машин на гусеничном ходу (тракторные дороги) следует предусматривать на отдельном земляном полотне. Эти дороги должны располагаться рядом с соответствующими внутрихозяйственными автомобильными дорогами с подветренной стороны для господствующих ветров в летний период.</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.56. Радиусы кривых в плане для тракторных дорог следует принимать не менее 100 м. Для трудных участков радиусы кривых допускается уменьшать до 15 м при движении тракторных поездов с одним или двумя прицепами и до 30 м - с тремя прицепами или при перевозке длинномерных грузов.</w:t>
      </w:r>
    </w:p>
    <w:p w:rsidR="002210C4" w:rsidRDefault="002210C4" w:rsidP="00E416E6">
      <w:pPr>
        <w:pStyle w:val="formattext"/>
        <w:shd w:val="clear" w:color="auto" w:fill="FFFFFF"/>
        <w:spacing w:before="0" w:beforeAutospacing="0" w:after="0" w:afterAutospacing="0"/>
        <w:jc w:val="both"/>
        <w:textAlignment w:val="baseline"/>
        <w:rPr>
          <w:b/>
          <w:spacing w:val="2"/>
          <w:sz w:val="22"/>
          <w:szCs w:val="22"/>
        </w:rPr>
      </w:pP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b/>
          <w:spacing w:val="2"/>
          <w:sz w:val="22"/>
          <w:szCs w:val="22"/>
        </w:rPr>
      </w:pPr>
      <w:r w:rsidRPr="00D61CB6">
        <w:rPr>
          <w:b/>
          <w:spacing w:val="2"/>
          <w:sz w:val="22"/>
          <w:szCs w:val="22"/>
        </w:rPr>
        <w:t>Сеть общественного пассажирского транспорта</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b/>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 xml:space="preserve">.57. Система общественного пассажирского транспорта должна обеспечивать функциональную целостность и взаимосвязанность всех основных структурных элементов территории с учетом перспектив развития </w:t>
      </w:r>
      <w:r w:rsidR="00C6711E" w:rsidRPr="004251E7">
        <w:rPr>
          <w:color w:val="000000" w:themeColor="text1"/>
          <w:spacing w:val="2"/>
          <w:sz w:val="22"/>
          <w:szCs w:val="22"/>
        </w:rPr>
        <w:t>городского и сельских поселений района</w:t>
      </w:r>
      <w:r w:rsidR="00C6711E" w:rsidRPr="00D61CB6">
        <w:rPr>
          <w:color w:val="000000" w:themeColor="text1"/>
          <w:spacing w:val="2"/>
          <w:sz w:val="22"/>
          <w:szCs w:val="22"/>
        </w:rPr>
        <w:t>.</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 xml:space="preserve">При разработке проекта организации транспортного обслуживания населения следует обеспечивать быстроту, комфорт и безопасность транспортных передвижений жителей </w:t>
      </w:r>
      <w:r w:rsidRPr="004251E7">
        <w:rPr>
          <w:color w:val="000000" w:themeColor="text1"/>
          <w:spacing w:val="2"/>
          <w:sz w:val="22"/>
          <w:szCs w:val="22"/>
        </w:rPr>
        <w:t>городского и сельских поселений.</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.58. Линии общественного пассажирского транспорта следует предусматривать на магистральных улицах и дорогах с организацией движения транспортных средств в общем потоке, по выделенной полосе проезжей части или на обособленном полотне.</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 xml:space="preserve">Примечание: В районах индивидуальной усадебной застройки дальность пешеходных подходов к ближайшей остановке общественного транспорта может быть увеличена </w:t>
      </w:r>
      <w:r w:rsidRPr="00380FE8">
        <w:rPr>
          <w:color w:val="000000" w:themeColor="text1"/>
          <w:spacing w:val="2"/>
          <w:sz w:val="22"/>
          <w:szCs w:val="22"/>
        </w:rPr>
        <w:t>в больших поселениях</w:t>
      </w:r>
      <w:r w:rsidRPr="00D61CB6">
        <w:rPr>
          <w:color w:val="000000" w:themeColor="text1"/>
          <w:spacing w:val="2"/>
          <w:sz w:val="22"/>
          <w:szCs w:val="22"/>
        </w:rPr>
        <w:t xml:space="preserve"> до 600 м, в малых и средних - до 800 м.</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.59. Остановочные пункты общественного пассажирского транспорта следует размещать с обеспечением следующих требований:</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 xml:space="preserve">- на магистральных </w:t>
      </w:r>
      <w:r w:rsidRPr="00380FE8">
        <w:rPr>
          <w:color w:val="000000" w:themeColor="text1"/>
          <w:spacing w:val="2"/>
          <w:sz w:val="22"/>
          <w:szCs w:val="22"/>
        </w:rPr>
        <w:t>улицах районного</w:t>
      </w:r>
      <w:r w:rsidRPr="00D61CB6">
        <w:rPr>
          <w:color w:val="000000" w:themeColor="text1"/>
          <w:spacing w:val="2"/>
          <w:sz w:val="22"/>
          <w:szCs w:val="22"/>
        </w:rPr>
        <w:t xml:space="preserve"> значения - в габаритах проезжей части;</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 в зонах транспортных развязок и пересечений - вне элементов развязок (съездов, въездов и т.п.);</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 в случае если стоящие на остановочных пунктах автобусы создают помехи движению транспортных потоков, следует предусматривать "карманы".</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 xml:space="preserve">.60. Остановочные пункты на линиях автобуса </w:t>
      </w:r>
      <w:r w:rsidR="00C6711E" w:rsidRPr="00380FE8">
        <w:rPr>
          <w:color w:val="000000" w:themeColor="text1"/>
          <w:spacing w:val="2"/>
          <w:sz w:val="22"/>
          <w:szCs w:val="22"/>
        </w:rPr>
        <w:t xml:space="preserve">на магистральных улицах общегородского значения (с регулируемым движением) и </w:t>
      </w:r>
      <w:r w:rsidR="00C6711E" w:rsidRPr="00D61CB6">
        <w:rPr>
          <w:color w:val="000000" w:themeColor="text1"/>
          <w:spacing w:val="2"/>
          <w:sz w:val="22"/>
          <w:szCs w:val="22"/>
        </w:rPr>
        <w:t>на магистралях районного значения следует размещать за перекрестком, на расстоянии не менее 25 м от него.</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Расстояние до остановочного пункта исчисляется от "стоп-линии".</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.61. Заездной карман для автобусов устраивают при размещении остановки в зоне пересечения или примыкания автомобильных дорог, когда переходно-скоростная полоса одновременно используется как автобусами, так и транспортными средствами, въезжающими на дорогу с автобусным сообщением.</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 xml:space="preserve">Заездной карман состоит из остановочной площадки и участков въезда и выезда на площадку. Ширину остановочной площадки следует принимать равной ширине основных полос проезжей части, а </w:t>
      </w:r>
      <w:r w:rsidRPr="00D61CB6">
        <w:rPr>
          <w:color w:val="000000" w:themeColor="text1"/>
          <w:spacing w:val="2"/>
          <w:sz w:val="22"/>
          <w:szCs w:val="22"/>
        </w:rPr>
        <w:lastRenderedPageBreak/>
        <w:t>длину - в зависимости от числа одновременно останавливающихся автобусов и их габаритов по длине, но не менее 13 м. Длину участков въезда и выезда принимают равной 15 м.</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.62. Длину посадочной площадки на остановках автобусных маршрутов следует принимать не менее длины остановочной площадки.</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Ширину посадочной площадки следует принимать не менее 3 м; для установки павильона ожидания следует предусматривать уширение до 5 м.</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.63. Павильон может быть закрытого типа или открытого (в виде навеса). Размер павильона определяют с учетом количества одновременно находящихся в час пик на остановочной площадке пассажиров из расчета 4 чел./м</w:t>
      </w:r>
      <w:r w:rsidR="00C6711E" w:rsidRPr="00387E5F">
        <w:rPr>
          <w:color w:val="000000" w:themeColor="text1"/>
          <w:spacing w:val="2"/>
          <w:sz w:val="22"/>
          <w:szCs w:val="22"/>
          <w:vertAlign w:val="superscript"/>
        </w:rPr>
        <w:t>2</w:t>
      </w:r>
      <w:r w:rsidR="00C6711E" w:rsidRPr="00D61CB6">
        <w:rPr>
          <w:color w:val="000000" w:themeColor="text1"/>
          <w:spacing w:val="2"/>
          <w:sz w:val="22"/>
          <w:szCs w:val="22"/>
        </w:rPr>
        <w:t>. Ближайшая грань павильона должна быть расположена не ближе 3 м от кромки остановочной площадки.</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.64. Остановочные пункты общественного пассажирского транспорта запрещается проектировать в охранных зонах высоковольтных линий электропередачи.</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.65. На конечных пунктах маршрутной сети общественного пассажирского транспорта следует предусматривать отстойно-разворотные площадки с учетом необходимости снятия с линии в межпиковый период около 30% подвижного состава.</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Границы отстойно-разворотных площадок должны быть закреплены в плане красных линий.</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.66. Отстойно-разворотные площадки общественного пассажирского транспорта в зависимости от их емкости должны размещаться в удалении от жилой застройки не менее чем на 50 м.</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.67. На конечных станциях общественного пассажирского транспорта</w:t>
      </w:r>
      <w:r w:rsidR="00C6711E">
        <w:rPr>
          <w:color w:val="000000" w:themeColor="text1"/>
          <w:spacing w:val="2"/>
          <w:sz w:val="22"/>
          <w:szCs w:val="22"/>
        </w:rPr>
        <w:t xml:space="preserve"> </w:t>
      </w:r>
      <w:r w:rsidR="00C6711E" w:rsidRPr="00D61CB6">
        <w:rPr>
          <w:color w:val="000000" w:themeColor="text1"/>
          <w:spacing w:val="2"/>
          <w:sz w:val="22"/>
          <w:szCs w:val="22"/>
        </w:rPr>
        <w:t>должно предусматриваться устройство помещений для водителей и обслуживающего персонала.</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Сооружения и устройства для хранения, парковки и обслуживания транспортных средств.</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.68</w:t>
      </w:r>
      <w:r w:rsidR="00C6711E" w:rsidRPr="00380FE8">
        <w:rPr>
          <w:color w:val="000000" w:themeColor="text1"/>
          <w:spacing w:val="2"/>
          <w:sz w:val="22"/>
          <w:szCs w:val="22"/>
        </w:rPr>
        <w:t>. На территории района</w:t>
      </w:r>
      <w:r w:rsidR="00C6711E" w:rsidRPr="00D61CB6">
        <w:rPr>
          <w:color w:val="000000" w:themeColor="text1"/>
          <w:spacing w:val="2"/>
          <w:sz w:val="22"/>
          <w:szCs w:val="22"/>
        </w:rPr>
        <w:t xml:space="preserve"> должны быть предусмотрены территории для хранения, парковки и технического обслуживания легковых автомобилей всех категорий исходя из уровня насыщения легковыми автомобилями.</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Сооружения для хранения, парковки и обслуживания легковых автомобилей (далее - автостоянки) следует размещать с соблюдением нормативных радиусов доступности от обслуживаемых объектов, с учетом требований эффективного использования территорий, с обеспечением экологической безопасности.</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w:t>
      </w:r>
      <w:r w:rsidR="00C6711E">
        <w:rPr>
          <w:color w:val="000000" w:themeColor="text1"/>
          <w:spacing w:val="2"/>
          <w:sz w:val="22"/>
          <w:szCs w:val="22"/>
        </w:rPr>
        <w:t>69</w:t>
      </w:r>
      <w:r w:rsidR="00C6711E" w:rsidRPr="00D61CB6">
        <w:rPr>
          <w:color w:val="000000" w:themeColor="text1"/>
          <w:spacing w:val="2"/>
          <w:sz w:val="22"/>
          <w:szCs w:val="22"/>
        </w:rPr>
        <w:t>. Допускается предусматривать сезонное хранение 10 - 15% парка легковых автомобилей на автостоянках открытого и закрытого типа, расположенных за пределами</w:t>
      </w:r>
      <w:r w:rsidR="00C6711E">
        <w:rPr>
          <w:color w:val="000000" w:themeColor="text1"/>
          <w:spacing w:val="2"/>
          <w:sz w:val="22"/>
          <w:szCs w:val="22"/>
        </w:rPr>
        <w:t xml:space="preserve"> селитебных территорий </w:t>
      </w:r>
      <w:r w:rsidR="00C6711E" w:rsidRPr="00380FE8">
        <w:rPr>
          <w:color w:val="000000" w:themeColor="text1"/>
          <w:spacing w:val="2"/>
          <w:sz w:val="22"/>
          <w:szCs w:val="22"/>
        </w:rPr>
        <w:t>поселений.</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.7</w:t>
      </w:r>
      <w:r w:rsidR="00C6711E">
        <w:rPr>
          <w:color w:val="000000" w:themeColor="text1"/>
          <w:spacing w:val="2"/>
          <w:sz w:val="22"/>
          <w:szCs w:val="22"/>
        </w:rPr>
        <w:t>0</w:t>
      </w:r>
      <w:r w:rsidR="00C6711E" w:rsidRPr="00D61CB6">
        <w:rPr>
          <w:color w:val="000000" w:themeColor="text1"/>
          <w:spacing w:val="2"/>
          <w:sz w:val="22"/>
          <w:szCs w:val="22"/>
        </w:rPr>
        <w:t>. Требуемое количество машино-мест в местах организованного хранения автотранспортных средств следует определять из расчета на 1000 жителей:</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 для хранения легковых автомобилей в частной собственности - 195 - 243 (I период расчетного срока);</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 для хранения легковых автомобилей ведомственной принадлежности - 2 - 3;</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 для таксомоторного парка - 3 - 4.</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При определении общей потребности в местах для хранения следует также учитывать другие индивидуальные транспортные средства (мотоциклы, мотороллеры, мотоколяски, мопеды) с приведением их к одному расчетному виду (легковому автомобилю) с применением следующих коэффициентов:</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 мотоциклы и мотороллеры с колясками, мотоколяски - 0,5;</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 мотоциклы и мотороллеры без колясок - 0,25;</w:t>
      </w:r>
    </w:p>
    <w:p w:rsidR="00C6711E" w:rsidRPr="00D61CB6" w:rsidRDefault="00C6711E" w:rsidP="00955445">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 мопеды и велосипеды - 0</w:t>
      </w:r>
      <w:r w:rsidR="00955445">
        <w:rPr>
          <w:color w:val="000000" w:themeColor="text1"/>
          <w:spacing w:val="2"/>
          <w:sz w:val="22"/>
          <w:szCs w:val="22"/>
        </w:rPr>
        <w:t>,1.</w:t>
      </w: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.7</w:t>
      </w:r>
      <w:r w:rsidR="00C6711E">
        <w:rPr>
          <w:color w:val="000000" w:themeColor="text1"/>
          <w:spacing w:val="2"/>
          <w:sz w:val="22"/>
          <w:szCs w:val="22"/>
        </w:rPr>
        <w:t>1</w:t>
      </w:r>
      <w:r w:rsidR="00C6711E" w:rsidRPr="00D61CB6">
        <w:rPr>
          <w:color w:val="000000" w:themeColor="text1"/>
          <w:spacing w:val="2"/>
          <w:sz w:val="22"/>
          <w:szCs w:val="22"/>
        </w:rPr>
        <w:t xml:space="preserve">. Сооружения для хранения легковых автомобилей следует проектировать в радиусе доступности 250 - 300 м от мест жительства автовладельцев, но не более чем в 800 м, на территориях коттеджной застройки - не более чем в 200 м. Допускается увеличивать дальность подходов к </w:t>
      </w:r>
      <w:r w:rsidR="00C6711E" w:rsidRPr="00D61CB6">
        <w:rPr>
          <w:color w:val="000000" w:themeColor="text1"/>
          <w:spacing w:val="2"/>
          <w:sz w:val="22"/>
          <w:szCs w:val="22"/>
        </w:rPr>
        <w:lastRenderedPageBreak/>
        <w:t>сооружениям хранения легковых автомобилей для жителей кварталов с сохраняемой застройкой до 1500 м.</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Размеры территории наземной автостоянки должны соответствовать габаритам застройки для исключения использования прилегающей территории под автостоянку.</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.7</w:t>
      </w:r>
      <w:r w:rsidR="00C6711E">
        <w:rPr>
          <w:color w:val="000000" w:themeColor="text1"/>
          <w:spacing w:val="2"/>
          <w:sz w:val="22"/>
          <w:szCs w:val="22"/>
        </w:rPr>
        <w:t>2</w:t>
      </w:r>
      <w:r w:rsidR="00C6711E" w:rsidRPr="00D61CB6">
        <w:rPr>
          <w:color w:val="000000" w:themeColor="text1"/>
          <w:spacing w:val="2"/>
          <w:sz w:val="22"/>
          <w:szCs w:val="22"/>
        </w:rPr>
        <w:t>. Автостоянки могут проектироваться ниже и/или выше уровня земли, состоять из подземной и надземной частей (подземных и надземных этажей, в том числе с использованием кровли этих зданий), пристраиваться к зданиям другого назначения или встраиваться в них, в том числе располагаться под этими зданиями в подземных, подвальных, цокольных или в нижних надземных этажах, а также размещаться на специально оборудованной открытой площадке на уровне земли.</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Подземные автостоянки допускается размещать также на незастроенной территории (под проездами, улицами, площадями, скверами, газонами и др.).</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D61CB6"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D61CB6">
        <w:rPr>
          <w:color w:val="000000" w:themeColor="text1"/>
          <w:spacing w:val="2"/>
          <w:sz w:val="22"/>
          <w:szCs w:val="22"/>
        </w:rPr>
        <w:t>.</w:t>
      </w:r>
      <w:r w:rsidR="00C6711E">
        <w:rPr>
          <w:color w:val="000000" w:themeColor="text1"/>
          <w:spacing w:val="2"/>
          <w:sz w:val="22"/>
          <w:szCs w:val="22"/>
        </w:rPr>
        <w:t>4</w:t>
      </w:r>
      <w:r w:rsidR="00C6711E" w:rsidRPr="00D61CB6">
        <w:rPr>
          <w:color w:val="000000" w:themeColor="text1"/>
          <w:spacing w:val="2"/>
          <w:sz w:val="22"/>
          <w:szCs w:val="22"/>
        </w:rPr>
        <w:t>.7</w:t>
      </w:r>
      <w:r w:rsidR="00C6711E">
        <w:rPr>
          <w:color w:val="000000" w:themeColor="text1"/>
          <w:spacing w:val="2"/>
          <w:sz w:val="22"/>
          <w:szCs w:val="22"/>
        </w:rPr>
        <w:t>3</w:t>
      </w:r>
      <w:r w:rsidR="00C6711E" w:rsidRPr="00D61CB6">
        <w:rPr>
          <w:color w:val="000000" w:themeColor="text1"/>
          <w:spacing w:val="2"/>
          <w:sz w:val="22"/>
          <w:szCs w:val="22"/>
        </w:rPr>
        <w:t>. Сооружения для хранения легковых автомобилей всех категорий (надземных и подземных) следует проектировать:</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 на территориях производственных зон, на территориях защитных зон между полосами отвода железных дорог и линиями застройки, в санитарно-защитных зонах производственных предприятий и железных дорог - подземные и надземные;</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 на территориях жилых районов, в том числе в пределах улиц и дорог, граничащих с жилыми районами, - надземные закрытого и открытого типа.</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Автостоянки (открытые площадки) для хранения легковых автомобилей, принадлежащих постоянному населению пос</w:t>
      </w:r>
      <w:r>
        <w:rPr>
          <w:color w:val="000000" w:themeColor="text1"/>
          <w:spacing w:val="2"/>
          <w:sz w:val="22"/>
          <w:szCs w:val="22"/>
        </w:rPr>
        <w:t>елений</w:t>
      </w:r>
      <w:r w:rsidRPr="00D61CB6">
        <w:rPr>
          <w:color w:val="000000" w:themeColor="text1"/>
          <w:spacing w:val="2"/>
          <w:sz w:val="22"/>
          <w:szCs w:val="22"/>
        </w:rPr>
        <w:t>, целесообразно временно размещать на участках, резервируемых для перспективного строительства объектов и сооружений различного функционального назначения, включая многоярусные механизированные автостоянки.</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Открытые автостоянки для хранения легковых автомобилей вместимостью более 300 машино-мест следует размещать вне жилых районов на производственной территории на расстоянии не менее 50 м от жилых зданий.</w:t>
      </w:r>
    </w:p>
    <w:p w:rsidR="00C6711E" w:rsidRPr="00D61CB6"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D61CB6">
        <w:rPr>
          <w:color w:val="000000" w:themeColor="text1"/>
          <w:spacing w:val="2"/>
          <w:sz w:val="22"/>
          <w:szCs w:val="22"/>
        </w:rPr>
        <w:t xml:space="preserve">Автостоянки для хранения легковых автомобилей вместимостью до 300 машино-мест допускается размещать в жилых районах при условии соблюдения расстояний от автостоянок до объектов, указанных в таблице </w:t>
      </w:r>
      <w:r w:rsidR="00690BF2">
        <w:rPr>
          <w:color w:val="000000" w:themeColor="text1"/>
          <w:spacing w:val="2"/>
          <w:sz w:val="22"/>
          <w:szCs w:val="22"/>
        </w:rPr>
        <w:t>17</w:t>
      </w:r>
      <w:r w:rsidRPr="00D61CB6">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firstLine="567"/>
        <w:jc w:val="right"/>
        <w:textAlignment w:val="baseline"/>
        <w:rPr>
          <w:color w:val="000000" w:themeColor="text1"/>
          <w:spacing w:val="2"/>
          <w:sz w:val="22"/>
          <w:szCs w:val="22"/>
        </w:rPr>
      </w:pPr>
      <w:r w:rsidRPr="007744A8">
        <w:rPr>
          <w:color w:val="000000" w:themeColor="text1"/>
          <w:spacing w:val="2"/>
          <w:sz w:val="22"/>
          <w:szCs w:val="22"/>
        </w:rPr>
        <w:t xml:space="preserve">Таблица </w:t>
      </w:r>
      <w:r w:rsidR="00690BF2">
        <w:rPr>
          <w:color w:val="000000" w:themeColor="text1"/>
          <w:spacing w:val="2"/>
          <w:sz w:val="22"/>
          <w:szCs w:val="22"/>
        </w:rPr>
        <w:t>17</w:t>
      </w:r>
    </w:p>
    <w:tbl>
      <w:tblPr>
        <w:tblW w:w="0" w:type="auto"/>
        <w:tblInd w:w="-567" w:type="dxa"/>
        <w:tblCellMar>
          <w:left w:w="0" w:type="dxa"/>
          <w:right w:w="0" w:type="dxa"/>
        </w:tblCellMar>
        <w:tblLook w:val="04A0" w:firstRow="1" w:lastRow="0" w:firstColumn="1" w:lastColumn="0" w:noHBand="0" w:noVBand="1"/>
      </w:tblPr>
      <w:tblGrid>
        <w:gridCol w:w="3828"/>
        <w:gridCol w:w="1511"/>
        <w:gridCol w:w="1345"/>
        <w:gridCol w:w="1175"/>
        <w:gridCol w:w="1325"/>
        <w:gridCol w:w="923"/>
      </w:tblGrid>
      <w:tr w:rsidR="00C6711E" w:rsidRPr="007744A8" w:rsidTr="00E416E6">
        <w:trPr>
          <w:trHeight w:val="15"/>
        </w:trPr>
        <w:tc>
          <w:tcPr>
            <w:tcW w:w="3828"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511"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345"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175"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1325"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c>
          <w:tcPr>
            <w:tcW w:w="923" w:type="dxa"/>
            <w:hideMark/>
          </w:tcPr>
          <w:p w:rsidR="00C6711E" w:rsidRPr="007744A8" w:rsidRDefault="00C6711E" w:rsidP="00AD777B">
            <w:pPr>
              <w:spacing w:after="0" w:line="240" w:lineRule="auto"/>
              <w:ind w:firstLine="567"/>
              <w:jc w:val="both"/>
              <w:rPr>
                <w:rFonts w:ascii="Times New Roman" w:hAnsi="Times New Roman" w:cs="Times New Roman"/>
                <w:color w:val="000000" w:themeColor="text1"/>
              </w:rPr>
            </w:pPr>
          </w:p>
        </w:tc>
      </w:tr>
      <w:tr w:rsidR="00C6711E" w:rsidRPr="007744A8" w:rsidTr="00E416E6">
        <w:tc>
          <w:tcPr>
            <w:tcW w:w="3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center"/>
              <w:textAlignment w:val="baseline"/>
              <w:rPr>
                <w:color w:val="000000" w:themeColor="text1"/>
                <w:sz w:val="20"/>
                <w:szCs w:val="22"/>
              </w:rPr>
            </w:pPr>
            <w:r w:rsidRPr="009D51AB">
              <w:rPr>
                <w:color w:val="000000" w:themeColor="text1"/>
                <w:sz w:val="20"/>
                <w:szCs w:val="22"/>
              </w:rPr>
              <w:t>Объекты, до которых исчисляется расстояние</w:t>
            </w:r>
          </w:p>
        </w:tc>
        <w:tc>
          <w:tcPr>
            <w:tcW w:w="627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center"/>
              <w:textAlignment w:val="baseline"/>
              <w:rPr>
                <w:color w:val="000000" w:themeColor="text1"/>
                <w:sz w:val="20"/>
                <w:szCs w:val="22"/>
              </w:rPr>
            </w:pPr>
            <w:r w:rsidRPr="009D51AB">
              <w:rPr>
                <w:color w:val="000000" w:themeColor="text1"/>
                <w:sz w:val="20"/>
                <w:szCs w:val="22"/>
              </w:rPr>
              <w:t>Расстояние, м не менее</w:t>
            </w:r>
          </w:p>
        </w:tc>
      </w:tr>
      <w:tr w:rsidR="00C6711E" w:rsidRPr="007744A8" w:rsidTr="00E416E6">
        <w:tc>
          <w:tcPr>
            <w:tcW w:w="3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spacing w:after="0" w:line="240" w:lineRule="auto"/>
              <w:jc w:val="both"/>
              <w:rPr>
                <w:rFonts w:ascii="Times New Roman" w:hAnsi="Times New Roman" w:cs="Times New Roman"/>
                <w:color w:val="000000" w:themeColor="text1"/>
                <w:sz w:val="20"/>
              </w:rPr>
            </w:pPr>
          </w:p>
        </w:tc>
        <w:tc>
          <w:tcPr>
            <w:tcW w:w="627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 xml:space="preserve">автостоянки открытого типа, закрытого типа (наземные) вместимостью, машино-мест </w:t>
            </w:r>
          </w:p>
        </w:tc>
      </w:tr>
      <w:tr w:rsidR="00C6711E" w:rsidRPr="007744A8" w:rsidTr="00E416E6">
        <w:tc>
          <w:tcPr>
            <w:tcW w:w="3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spacing w:after="0" w:line="240" w:lineRule="auto"/>
              <w:jc w:val="both"/>
              <w:rPr>
                <w:rFonts w:ascii="Times New Roman" w:hAnsi="Times New Roman" w:cs="Times New Roman"/>
                <w:color w:val="000000" w:themeColor="text1"/>
                <w:sz w:val="20"/>
              </w:rPr>
            </w:pPr>
          </w:p>
        </w:tc>
        <w:tc>
          <w:tcPr>
            <w:tcW w:w="1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10 и менее</w:t>
            </w:r>
          </w:p>
        </w:tc>
        <w:tc>
          <w:tcPr>
            <w:tcW w:w="13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11 - 50</w:t>
            </w:r>
          </w:p>
        </w:tc>
        <w:tc>
          <w:tcPr>
            <w:tcW w:w="11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51 - 100</w:t>
            </w:r>
          </w:p>
        </w:tc>
        <w:tc>
          <w:tcPr>
            <w:tcW w:w="13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101 - 300</w:t>
            </w:r>
          </w:p>
        </w:tc>
        <w:tc>
          <w:tcPr>
            <w:tcW w:w="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свыше 300</w:t>
            </w:r>
          </w:p>
        </w:tc>
      </w:tr>
      <w:tr w:rsidR="00C6711E" w:rsidRPr="007744A8" w:rsidTr="00E416E6">
        <w:tc>
          <w:tcPr>
            <w:tcW w:w="3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 xml:space="preserve">Фасады жилых домов и торцы с окнами </w:t>
            </w:r>
          </w:p>
        </w:tc>
        <w:tc>
          <w:tcPr>
            <w:tcW w:w="1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10</w:t>
            </w:r>
          </w:p>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&lt;**&gt;</w:t>
            </w:r>
          </w:p>
        </w:tc>
        <w:tc>
          <w:tcPr>
            <w:tcW w:w="13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15</w:t>
            </w:r>
          </w:p>
        </w:tc>
        <w:tc>
          <w:tcPr>
            <w:tcW w:w="11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25</w:t>
            </w:r>
          </w:p>
        </w:tc>
        <w:tc>
          <w:tcPr>
            <w:tcW w:w="13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35</w:t>
            </w:r>
          </w:p>
        </w:tc>
        <w:tc>
          <w:tcPr>
            <w:tcW w:w="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50</w:t>
            </w:r>
          </w:p>
        </w:tc>
      </w:tr>
      <w:tr w:rsidR="00C6711E" w:rsidRPr="007744A8" w:rsidTr="00E416E6">
        <w:tc>
          <w:tcPr>
            <w:tcW w:w="3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Торцы жилых домов без окон</w:t>
            </w:r>
          </w:p>
        </w:tc>
        <w:tc>
          <w:tcPr>
            <w:tcW w:w="1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10</w:t>
            </w:r>
            <w:r w:rsidRPr="009D51AB">
              <w:rPr>
                <w:color w:val="000000" w:themeColor="text1"/>
                <w:sz w:val="20"/>
                <w:szCs w:val="22"/>
              </w:rPr>
              <w:br/>
              <w:t>&lt;**&gt;</w:t>
            </w:r>
          </w:p>
        </w:tc>
        <w:tc>
          <w:tcPr>
            <w:tcW w:w="13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10</w:t>
            </w:r>
            <w:r w:rsidRPr="009D51AB">
              <w:rPr>
                <w:color w:val="000000" w:themeColor="text1"/>
                <w:sz w:val="20"/>
                <w:szCs w:val="22"/>
              </w:rPr>
              <w:br/>
              <w:t>&lt;**&gt;</w:t>
            </w:r>
          </w:p>
        </w:tc>
        <w:tc>
          <w:tcPr>
            <w:tcW w:w="11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15</w:t>
            </w:r>
          </w:p>
        </w:tc>
        <w:tc>
          <w:tcPr>
            <w:tcW w:w="13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25</w:t>
            </w:r>
          </w:p>
        </w:tc>
        <w:tc>
          <w:tcPr>
            <w:tcW w:w="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35</w:t>
            </w:r>
          </w:p>
        </w:tc>
      </w:tr>
      <w:tr w:rsidR="00C6711E" w:rsidRPr="007744A8" w:rsidTr="00E416E6">
        <w:tc>
          <w:tcPr>
            <w:tcW w:w="3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 xml:space="preserve">Детские и образовательные учреждения, площадки отдыха, игр и спорта </w:t>
            </w:r>
          </w:p>
        </w:tc>
        <w:tc>
          <w:tcPr>
            <w:tcW w:w="1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25</w:t>
            </w:r>
          </w:p>
        </w:tc>
        <w:tc>
          <w:tcPr>
            <w:tcW w:w="13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50</w:t>
            </w:r>
          </w:p>
        </w:tc>
        <w:tc>
          <w:tcPr>
            <w:tcW w:w="11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50</w:t>
            </w:r>
          </w:p>
        </w:tc>
        <w:tc>
          <w:tcPr>
            <w:tcW w:w="13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50</w:t>
            </w:r>
          </w:p>
        </w:tc>
        <w:tc>
          <w:tcPr>
            <w:tcW w:w="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50</w:t>
            </w:r>
          </w:p>
        </w:tc>
      </w:tr>
      <w:tr w:rsidR="00C6711E" w:rsidRPr="007744A8" w:rsidTr="00E416E6">
        <w:tc>
          <w:tcPr>
            <w:tcW w:w="3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1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25</w:t>
            </w:r>
          </w:p>
        </w:tc>
        <w:tc>
          <w:tcPr>
            <w:tcW w:w="13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50</w:t>
            </w:r>
          </w:p>
        </w:tc>
        <w:tc>
          <w:tcPr>
            <w:tcW w:w="11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&lt;*&gt;</w:t>
            </w:r>
          </w:p>
        </w:tc>
        <w:tc>
          <w:tcPr>
            <w:tcW w:w="13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&lt;*&gt;</w:t>
            </w:r>
          </w:p>
        </w:tc>
        <w:tc>
          <w:tcPr>
            <w:tcW w:w="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711E" w:rsidRPr="009D51AB" w:rsidRDefault="00C6711E" w:rsidP="00AD777B">
            <w:pPr>
              <w:pStyle w:val="formattext"/>
              <w:spacing w:before="0" w:beforeAutospacing="0" w:after="0" w:afterAutospacing="0"/>
              <w:jc w:val="both"/>
              <w:textAlignment w:val="baseline"/>
              <w:rPr>
                <w:color w:val="000000" w:themeColor="text1"/>
                <w:sz w:val="20"/>
                <w:szCs w:val="22"/>
              </w:rPr>
            </w:pPr>
            <w:r w:rsidRPr="009D51AB">
              <w:rPr>
                <w:color w:val="000000" w:themeColor="text1"/>
                <w:sz w:val="20"/>
                <w:szCs w:val="22"/>
              </w:rPr>
              <w:t>&lt;*&gt;</w:t>
            </w:r>
          </w:p>
        </w:tc>
      </w:tr>
    </w:tbl>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&lt;*&gt; Устанавливаются по согласованию с органами государственного санитарно-эпидемиологического надзора.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&lt;**&gt; Для зданий автостоянок III - IV степеней огнестойкости расстояния следует принимать не менее 12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Примечания: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1. Расстояния следует определять от границ автостоянок открытого типа, стен автостоянок закрытого типа до окон жилых и общественных зданий и границ участков дошкольных образовательных учреждений, школ, лечебных учреждений стационарного типа.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2. Для зданий автостоянок I - II степеней огнестойкости указанные в таблице расстояния допускается сокращать на 25% при отсутствии в зданиях открывающихся окон, а также въездов, ориентированных в сторону жилых и общественных зданий.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3. В случае размещения на смежных участках нескольких автостоянок (открытых площадок), расположенных с разрывом между ними, не превышающим 25 м, расстояние от этих автостоянок до жилых домов и других зданий следует принимать с учетом общего количества машино-мест на всех автостоянках, но во всех случаях не допуская размещения во внутриквартальной жилой застройке автостоянок вместимостью более 300 машино-мест.</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4. Разрыв от наземных гаражей-стоянок,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5. При размещении наземных гаражей-стоянок, паркингов, автостоянок должны быть соблюдены нормативные требования обеспеченности придомовой территории с необходимыми элементами благоустройства по площади и наименованиям.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6. Для подземных, полуподземных и обвалованных гаражей-стоянок регламентируется лишь расстояние от въезда-выезда и от вентиляционных шахт до территории школ, детских дошкольных учреждений, лечебно-профилактических учреждений, жилых домов, площадок отдыха и др., которое должно составлять не менее 15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случае размещения подземных, полуподземных и обвалованных гаражей-стоянок в жилом доме расстояние от въезда-выезда до жилого дома не регламентируется. Достаточность разрыва обосновывается расчетами загрязнения атмосферного воздуха и акустическими расчетами.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7. Разрыв от проездов автотранспорта из гаражей-стоянок, паркингов, автостоянок до нормируемых объектов должен быть не менее 7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8. Вентвыбросы из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9. 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10. Разрыв от территорий подземных гаражей-стоянок не лимитируется.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11. Требования, отнесенные к подземным гаражам, распространяются на размещение обвалованных гаражей-стоянок.</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12. Для гостевых автостоянок жилых домов разрывы не устанавливаются.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13. Разрывы, приведенные в таблице, могут приниматься с учетом интерполяции.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955445">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.7</w:t>
      </w:r>
      <w:r w:rsidR="00C6711E">
        <w:rPr>
          <w:color w:val="000000" w:themeColor="text1"/>
          <w:spacing w:val="2"/>
          <w:sz w:val="22"/>
          <w:szCs w:val="22"/>
        </w:rPr>
        <w:t>4</w:t>
      </w:r>
      <w:r w:rsidR="00C6711E" w:rsidRPr="007744A8">
        <w:rPr>
          <w:color w:val="000000" w:themeColor="text1"/>
          <w:spacing w:val="2"/>
          <w:sz w:val="22"/>
          <w:szCs w:val="22"/>
        </w:rPr>
        <w:t>. Для наземных автостоянок со сплошным стеновым ограждением указанные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лечебно-профилактических учреждений стационарного типа, объектов социального обеспечения, дошкольных образовательных учреждений</w:t>
      </w:r>
      <w:r w:rsidR="00955445">
        <w:rPr>
          <w:color w:val="000000" w:themeColor="text1"/>
          <w:spacing w:val="2"/>
          <w:sz w:val="22"/>
          <w:szCs w:val="22"/>
        </w:rPr>
        <w:t>, школ и др. учебных заведений.</w:t>
      </w: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.7</w:t>
      </w:r>
      <w:r w:rsidR="00C6711E">
        <w:rPr>
          <w:color w:val="000000" w:themeColor="text1"/>
          <w:spacing w:val="2"/>
          <w:sz w:val="22"/>
          <w:szCs w:val="22"/>
        </w:rPr>
        <w:t>5</w:t>
      </w:r>
      <w:r w:rsidR="00C6711E" w:rsidRPr="007744A8">
        <w:rPr>
          <w:color w:val="000000" w:themeColor="text1"/>
          <w:spacing w:val="2"/>
          <w:sz w:val="22"/>
          <w:szCs w:val="22"/>
        </w:rPr>
        <w:t>. Автостоянки допускается проектировать пристроенными к зданиям другого функционального назначения, за исключением зданий дошкольных и школьных образовательных учреждений, в том числе спальных корпусов, внешкольных учебных заведений, учреждений начального профессионального и среднего специального образования, больниц, специализированных домов престарелых и инвалидов, производственных и складских помещений категорий А и Б.</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Автостоянки, пристраиваемые к зданиям другого назначения, должны быть отделены от этих зданий противопожарными стенами 1-го типа.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Автостоянки допускается проектировать встроенными в одноквартирные, в том числе блокированные, жилые здания независимо от их степени огнестойкости.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многоквартирных жилых зданиях допускается проектировать встроенные автостоянки легковых автомобилей только с постоянно закрепленными местами для индивидуальных владельцев (без устройства обособленных боксов).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spacing w:val="2"/>
          <w:sz w:val="22"/>
          <w:szCs w:val="22"/>
        </w:rPr>
        <w:t>2</w:t>
      </w:r>
      <w:r w:rsidR="00C6711E" w:rsidRPr="00D61CB6">
        <w:rPr>
          <w:spacing w:val="2"/>
          <w:sz w:val="22"/>
          <w:szCs w:val="22"/>
        </w:rPr>
        <w:t>.4.</w:t>
      </w:r>
      <w:r w:rsidR="00C6711E">
        <w:rPr>
          <w:spacing w:val="2"/>
          <w:sz w:val="22"/>
          <w:szCs w:val="22"/>
        </w:rPr>
        <w:t>76</w:t>
      </w:r>
      <w:r w:rsidR="00C6711E" w:rsidRPr="00D61CB6">
        <w:rPr>
          <w:spacing w:val="2"/>
          <w:sz w:val="22"/>
          <w:szCs w:val="22"/>
        </w:rPr>
        <w:t>.</w:t>
      </w:r>
      <w:r w:rsidR="00C6711E" w:rsidRPr="007744A8">
        <w:rPr>
          <w:color w:val="000000" w:themeColor="text1"/>
          <w:spacing w:val="2"/>
          <w:sz w:val="22"/>
          <w:szCs w:val="22"/>
        </w:rPr>
        <w:t xml:space="preserve"> Встроенные, пристроенные и встроенно-пристроенные автостоянки для хранения легковых автомобилей населения допускается размещать в подземных и цокольных этажах жилых и общественных зданий. На территории застройки высокой интенсивности следует предусматривать встроенные подземные автостоянки не менее чем в два яруса.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spacing w:val="2"/>
          <w:sz w:val="22"/>
          <w:szCs w:val="22"/>
        </w:rPr>
        <w:t>2</w:t>
      </w:r>
      <w:r w:rsidR="00C6711E" w:rsidRPr="00D61CB6">
        <w:rPr>
          <w:spacing w:val="2"/>
          <w:sz w:val="22"/>
          <w:szCs w:val="22"/>
        </w:rPr>
        <w:t>.4.7</w:t>
      </w:r>
      <w:r w:rsidR="00C6711E">
        <w:rPr>
          <w:spacing w:val="2"/>
          <w:sz w:val="22"/>
          <w:szCs w:val="22"/>
        </w:rPr>
        <w:t>7</w:t>
      </w:r>
      <w:r w:rsidR="00C6711E" w:rsidRPr="00D61CB6">
        <w:rPr>
          <w:spacing w:val="2"/>
          <w:sz w:val="22"/>
          <w:szCs w:val="22"/>
        </w:rPr>
        <w:t>.</w:t>
      </w:r>
      <w:r w:rsidR="00C6711E" w:rsidRPr="007744A8">
        <w:rPr>
          <w:color w:val="000000" w:themeColor="text1"/>
          <w:spacing w:val="2"/>
          <w:sz w:val="22"/>
          <w:szCs w:val="22"/>
        </w:rPr>
        <w:t xml:space="preserve"> Автостоянки закрытого типа для автомобилей с двигателями, работающими на сжатом природном газе и сжиженном нефтяном газе, запрещается проектировать встроенными и пристроенными к зданиям иного назначения, а также ниже уровня земли.</w:t>
      </w: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spacing w:val="2"/>
          <w:sz w:val="22"/>
          <w:szCs w:val="22"/>
        </w:rPr>
        <w:t>2</w:t>
      </w:r>
      <w:r w:rsidR="00C6711E" w:rsidRPr="00566B34">
        <w:rPr>
          <w:spacing w:val="2"/>
          <w:sz w:val="22"/>
          <w:szCs w:val="22"/>
        </w:rPr>
        <w:t>.4.7</w:t>
      </w:r>
      <w:r w:rsidR="00C6711E">
        <w:rPr>
          <w:spacing w:val="2"/>
          <w:sz w:val="22"/>
          <w:szCs w:val="22"/>
        </w:rPr>
        <w:t>8</w:t>
      </w:r>
      <w:r w:rsidR="00C6711E" w:rsidRPr="00566B34">
        <w:rPr>
          <w:spacing w:val="2"/>
          <w:sz w:val="22"/>
          <w:szCs w:val="22"/>
        </w:rPr>
        <w:t>.</w:t>
      </w:r>
      <w:r w:rsidR="00C6711E" w:rsidRPr="007744A8">
        <w:rPr>
          <w:color w:val="000000" w:themeColor="text1"/>
          <w:spacing w:val="2"/>
          <w:sz w:val="22"/>
          <w:szCs w:val="22"/>
        </w:rPr>
        <w:t xml:space="preserve"> Подземные автостоянки в жилых кварталах и на придомовой территории допускается проектировать под общественными и жилыми зданиями, участками зеленых насаждений, спортивных сооружений, под хозяйственными, спортивными и игровыми площадками (кроме детских), под проездами, гостевыми автостоянками из расчета не менее 25 машино-мест на 1000 жителей.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Подземные автостоянки запрещается проектировать под зданиями детских и школьных образовательных учреждений, в том числе спальных корпусов, внешкольных учебных заведений, учреждений начального профессионального и среднего специального образования, больниц, специализированных домов престарелых и инвалидов.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Расстояние от въезда-выезда и вентиляционных шахт подземных, полуподземных и обвалованных автостоянок до территорий детских, образовательных, лечебно-профилактических учреждений, фасадов жилых домов, площадок отдыха и др. должно быть не менее 15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Вентвыбросы от подземных автостоянок, расположенных под жилыми и общественными зданиями, должны быть организованы на 1,5 м выше конька крыши самой высокой части здания.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эксплуатируемой кровле подземной автостоянки допускается размещать площадки отдыха, детские, спортивные, игровые и другие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w:t>
      </w:r>
      <w:r w:rsidR="00C6711E">
        <w:rPr>
          <w:color w:val="000000" w:themeColor="text1"/>
          <w:spacing w:val="2"/>
          <w:sz w:val="22"/>
          <w:szCs w:val="22"/>
        </w:rPr>
        <w:t>79</w:t>
      </w:r>
      <w:r w:rsidR="00C6711E" w:rsidRPr="007744A8">
        <w:rPr>
          <w:color w:val="000000" w:themeColor="text1"/>
          <w:spacing w:val="2"/>
          <w:sz w:val="22"/>
          <w:szCs w:val="22"/>
        </w:rPr>
        <w:t>. Многоярусные механизированные и автоматизированные автостоянки закрытого типа с пассивным передвижением автомобилей внутри сооружения (с выключенным двигателем) допускается: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устраивать отдельно стоящими;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пристраивать к глухим торцевым стенам (без окон) производственных, административно-общественных (за исключением лечебных и дошкольных учреждений, школ), жилых зданий вместимостью не более 150 машино-мест;</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пристраивать к существующим брандмауэрам, устраивать встроенными (встроенно-пристроенными) в отдельные здания, а также встраивать между глухими торцевыми стенами двух рядом стоящих зданий производственного, административно-общественного назначения без ограничения вместимости;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встраивать между глухими торцевыми стенами двух рядом стоящих жилых домов при условии компоновки автостоянки без выхода за габариты жилых зданий по ширине вместимостью не более 150 машино-мест.</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Обязательным условием применения встроенных, пристроенных, встроенно-пристроенных механизированных и автоматизированных автостоянок является устройство независимых от основного здания несущих конструкций с обеспечением шумо- и виброзащиты, обеспечением рассеивания выбросов вредных веществ в атмосферном воздухе до ПДК на территории жилой застройки.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Автостоянки, пристраиваемые к зданиям другого назначения, должны быть отделены от этих зданий противопожарными стенами 1-го типа.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.8</w:t>
      </w:r>
      <w:r w:rsidR="00C6711E">
        <w:rPr>
          <w:color w:val="000000" w:themeColor="text1"/>
          <w:spacing w:val="2"/>
          <w:sz w:val="22"/>
          <w:szCs w:val="22"/>
        </w:rPr>
        <w:t>0</w:t>
      </w:r>
      <w:r w:rsidR="00C6711E" w:rsidRPr="007744A8">
        <w:rPr>
          <w:color w:val="000000" w:themeColor="text1"/>
          <w:spacing w:val="2"/>
          <w:sz w:val="22"/>
          <w:szCs w:val="22"/>
        </w:rPr>
        <w:t>. Автостоянки боксового типа для постоянного хранения автомобилей и других транспортных средств, принадлежащих инвалидам, следует предусматривать в радиусе пешеходной доступности не более 200 м от входов в жилые дома. Число мест устанавливается органами местного самоуправления.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.8</w:t>
      </w:r>
      <w:r w:rsidR="00C6711E">
        <w:rPr>
          <w:color w:val="000000" w:themeColor="text1"/>
          <w:spacing w:val="2"/>
          <w:sz w:val="22"/>
          <w:szCs w:val="22"/>
        </w:rPr>
        <w:t>1</w:t>
      </w:r>
      <w:r w:rsidR="00C6711E" w:rsidRPr="007744A8">
        <w:rPr>
          <w:color w:val="000000" w:themeColor="text1"/>
          <w:spacing w:val="2"/>
          <w:sz w:val="22"/>
          <w:szCs w:val="22"/>
        </w:rPr>
        <w:t>. Площади застройки и размеры земельных участков отдельно стоящих автостоянок для хранения легковых автомобилей в зависимости от их этажности следует принимать, м</w:t>
      </w:r>
      <w:r w:rsidR="00C6711E" w:rsidRPr="007744A8">
        <w:rPr>
          <w:color w:val="000000" w:themeColor="text1"/>
          <w:spacing w:val="2"/>
          <w:sz w:val="22"/>
          <w:szCs w:val="22"/>
          <w:vertAlign w:val="superscript"/>
        </w:rPr>
        <w:t>2</w:t>
      </w:r>
      <w:r w:rsidR="00C6711E" w:rsidRPr="007744A8">
        <w:rPr>
          <w:color w:val="000000" w:themeColor="text1"/>
          <w:spacing w:val="2"/>
          <w:sz w:val="22"/>
          <w:szCs w:val="22"/>
        </w:rPr>
        <w:t xml:space="preserve"> на одно машино-место, для: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одноэтажных - 30;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двухэтажных - 20;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трехэтажных - 14;</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четырехэтажных - 12;</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пятиэтажных - 10.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Площадь застройки и размеры земельных участков для наземных стоянок следует принимать из расчета 30 м</w:t>
      </w:r>
      <w:r w:rsidRPr="007744A8">
        <w:rPr>
          <w:color w:val="000000" w:themeColor="text1"/>
          <w:spacing w:val="2"/>
          <w:sz w:val="22"/>
          <w:szCs w:val="22"/>
          <w:vertAlign w:val="superscript"/>
        </w:rPr>
        <w:t>2</w:t>
      </w:r>
      <w:r w:rsidRPr="007744A8">
        <w:rPr>
          <w:color w:val="000000" w:themeColor="text1"/>
          <w:spacing w:val="2"/>
          <w:sz w:val="22"/>
          <w:szCs w:val="22"/>
        </w:rPr>
        <w:t xml:space="preserve"> на одно машино-место.</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lastRenderedPageBreak/>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.8</w:t>
      </w:r>
      <w:r w:rsidR="00C6711E">
        <w:rPr>
          <w:color w:val="000000" w:themeColor="text1"/>
          <w:spacing w:val="2"/>
          <w:sz w:val="22"/>
          <w:szCs w:val="22"/>
        </w:rPr>
        <w:t>2</w:t>
      </w:r>
      <w:r w:rsidR="00C6711E" w:rsidRPr="007744A8">
        <w:rPr>
          <w:color w:val="000000" w:themeColor="text1"/>
          <w:spacing w:val="2"/>
          <w:sz w:val="22"/>
          <w:szCs w:val="22"/>
        </w:rPr>
        <w:t>. Выезды-въезды из закрытых отдельно стоящих, встроенных, встроенно-пристроенных, подземных автостоянок, автостоянок вместимостью более 50 машино-мест должны быть организованы, как правило, на местную уличную сеть района и как исключение - на магистральные улицы.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Выезды-въезды из автостоянок вместимостью свыше 100 машино-мест, расположенных на территории жилой застройки,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Подъезды к автостоянкам должны быть изолированы от площадок для отдыха, игровых и спортивных площадок.</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Наименьшие расстояния до въездов в автостоянки и выездов из них следует принимать: от перекрестков магистральных улиц - 50 м, улиц местного значения - 20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Въезды в подземные автостоянки и выезды из них должны быть удалены от окон жилых домов, рабочих помещений общественных зданий и участков общеобразовательных школ, дошкольных образовательных учреждений и лечебных учреждений не менее чем на 15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Расстояние от проездов автотранспорта из автостоянок всех типов до нормируемых объектов должно быть не менее 7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.8</w:t>
      </w:r>
      <w:r w:rsidR="00C6711E">
        <w:rPr>
          <w:color w:val="000000" w:themeColor="text1"/>
          <w:spacing w:val="2"/>
          <w:sz w:val="22"/>
          <w:szCs w:val="22"/>
        </w:rPr>
        <w:t>3</w:t>
      </w:r>
      <w:r w:rsidR="00C6711E" w:rsidRPr="007744A8">
        <w:rPr>
          <w:color w:val="000000" w:themeColor="text1"/>
          <w:spacing w:val="2"/>
          <w:sz w:val="22"/>
          <w:szCs w:val="22"/>
        </w:rPr>
        <w:t>. От наземных автостоянок устанавливается санитарный разрыв с озеленением территории, прилегающей к объектам нормирования, в соответствии с требованиями таблицы 78 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.8</w:t>
      </w:r>
      <w:r w:rsidR="00C6711E">
        <w:rPr>
          <w:color w:val="000000" w:themeColor="text1"/>
          <w:spacing w:val="2"/>
          <w:sz w:val="22"/>
          <w:szCs w:val="22"/>
        </w:rPr>
        <w:t>4</w:t>
      </w:r>
      <w:r w:rsidR="00C6711E" w:rsidRPr="007744A8">
        <w:rPr>
          <w:color w:val="000000" w:themeColor="text1"/>
          <w:spacing w:val="2"/>
          <w:sz w:val="22"/>
          <w:szCs w:val="22"/>
        </w:rPr>
        <w:t>. В пределах жилых территорий и на придомовых территориях следует предусматривать открытые площадки (гостевые автостоянки) для парковки легковых автомобилей посетителей из расчета 40 машино-мест на 1000 жителей, удаленные от подъездов обслуживаемых жилых домов не более чем на 200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Минимальные противопожарные расстояния от зданий до открытых гостевых автостоянок принимаются по таблице 78 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Для временного хранения автотранспорта жителей, а также работающих в помещениях общественного назначения, встроенных в жилые здания, и посетителей данных помещений рекомендуется проектировать подземные встроенные и пристроенные автостоянки.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.8</w:t>
      </w:r>
      <w:r w:rsidR="00C6711E">
        <w:rPr>
          <w:color w:val="000000" w:themeColor="text1"/>
          <w:spacing w:val="2"/>
          <w:sz w:val="22"/>
          <w:szCs w:val="22"/>
        </w:rPr>
        <w:t>5</w:t>
      </w:r>
      <w:r w:rsidR="00C6711E" w:rsidRPr="007744A8">
        <w:rPr>
          <w:color w:val="000000" w:themeColor="text1"/>
          <w:spacing w:val="2"/>
          <w:sz w:val="22"/>
          <w:szCs w:val="22"/>
        </w:rPr>
        <w:t>. Стоянки для хранения микроавтобусов, автобусов и грузовых автомобилей, находящихся в личном пользовании граждан, предусматриваются в порядке, установленном органами местного самоуправления.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.8</w:t>
      </w:r>
      <w:r w:rsidR="00C6711E">
        <w:rPr>
          <w:color w:val="000000" w:themeColor="text1"/>
          <w:spacing w:val="2"/>
          <w:sz w:val="22"/>
          <w:szCs w:val="22"/>
        </w:rPr>
        <w:t>6</w:t>
      </w:r>
      <w:r w:rsidR="00C6711E" w:rsidRPr="007744A8">
        <w:rPr>
          <w:color w:val="000000" w:themeColor="text1"/>
          <w:spacing w:val="2"/>
          <w:sz w:val="22"/>
          <w:szCs w:val="22"/>
        </w:rPr>
        <w:t>. Открытые автостоянки для временного хранения легковых автомобилей следует предусматривать из расчета не менее чем для 70% расчетного парка индивидуальных легковых автомобилей, в том числе, %:</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жилые районы - 30;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производственные зоны - 10;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 xml:space="preserve">- </w:t>
      </w:r>
      <w:r w:rsidRPr="00380FE8">
        <w:rPr>
          <w:color w:val="000000" w:themeColor="text1"/>
          <w:spacing w:val="2"/>
          <w:sz w:val="22"/>
          <w:szCs w:val="22"/>
        </w:rPr>
        <w:t>центры</w:t>
      </w:r>
      <w:r>
        <w:rPr>
          <w:color w:val="000000" w:themeColor="text1"/>
          <w:spacing w:val="2"/>
          <w:sz w:val="22"/>
          <w:szCs w:val="22"/>
        </w:rPr>
        <w:t xml:space="preserve"> населенных пунктов</w:t>
      </w:r>
      <w:r w:rsidRPr="00380FE8">
        <w:rPr>
          <w:color w:val="000000" w:themeColor="text1"/>
          <w:spacing w:val="2"/>
          <w:sz w:val="22"/>
          <w:szCs w:val="22"/>
        </w:rPr>
        <w:t xml:space="preserve"> - 15;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зоны массового кратковременного отдыха - 15.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690BF2" w:rsidP="009D51AB">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.8</w:t>
      </w:r>
      <w:r w:rsidR="00C6711E">
        <w:rPr>
          <w:color w:val="000000" w:themeColor="text1"/>
          <w:spacing w:val="2"/>
          <w:sz w:val="22"/>
          <w:szCs w:val="22"/>
        </w:rPr>
        <w:t>7</w:t>
      </w:r>
      <w:r w:rsidR="00C6711E" w:rsidRPr="007744A8">
        <w:rPr>
          <w:color w:val="000000" w:themeColor="text1"/>
          <w:spacing w:val="2"/>
          <w:sz w:val="22"/>
          <w:szCs w:val="22"/>
        </w:rPr>
        <w:t>. На придомовой территории допускается размещение открытых автостоянок для временного хранения автомобилей вместимостью до 50 машино-мест и закрытых автостоянок со сплошным стеновым ограждением для постоянного и временного хранения автомобилей вместимостью до 100 машино-мест при соблюдении нормативных требований обеспеченности придомовых террито</w:t>
      </w:r>
      <w:r w:rsidR="009D51AB">
        <w:rPr>
          <w:color w:val="000000" w:themeColor="text1"/>
          <w:spacing w:val="2"/>
          <w:sz w:val="22"/>
          <w:szCs w:val="22"/>
        </w:rPr>
        <w:t>рий элементами благоустройства.</w:t>
      </w:r>
    </w:p>
    <w:p w:rsidR="009D51AB" w:rsidRPr="007744A8" w:rsidRDefault="009D51AB" w:rsidP="009D51AB">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.89. На автостоянках, обслуживающих объекты посещения различного функционального назначения, следует выделять места для парковки личных автотранспортных средств, принадлежащих инвалидам.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.90. Автостоянки в пределах улиц, дорог и площадей проектируются закрытыми (надземными и подземными) и открытыми, размещаемыми вдоль проезжей части на специальных уширениях, на разделительных полосах и на специально отведенных участках вблизи зданий и сооружений, объектов отдыха и рекреационных территорий.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.91. Территория открытой автостоянки должна быть ограничена полосами зеленых насаждений шириной не менее 1 м, в стесненных условиях допускается ограничение стоянки сплошной линией разметки.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Территория автостоянки должна располагаться вне транспортных и пешеходных путей и обеспечиваться безопасным подходом пешеходов.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.92. Ширина проездов на автостоянке при двустороннем движении должна быть не менее 6 м, при одностороннем - не менее 3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.93. При устройстве открытой автостоянки для парковки легковых автомобилей на отдельном участке ее размеры определяются средней площадью, занимаемой одним автомобилем, с учетом ширины разрывов и проездов, равной 25 м</w:t>
      </w:r>
      <w:r w:rsidR="00C6711E" w:rsidRPr="00272819">
        <w:rPr>
          <w:color w:val="000000" w:themeColor="text1"/>
          <w:spacing w:val="2"/>
          <w:sz w:val="22"/>
          <w:szCs w:val="22"/>
          <w:vertAlign w:val="superscript"/>
        </w:rPr>
        <w:t>2</w:t>
      </w:r>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.94. Въезды и выезды с открытых автостоянок должны располагаться не ближе 35 м от перекрестка и не ближе 30 м от остановочного пункта наземного пассажирского транспорта.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.95. Расстояние пешеходных подходов от автостоянок для парковки легковых автомобилей следует принимать, м, не более: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входов в жилые дома - 100;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пассажирских помещений вокзалов, входов в места крупных учреждений торговли и общественного питания - 150;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прочих учреждений и предприятий обслуживания населения и административных зданий - 250;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входов в парки, на выставки и стадионы - 400.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.96. Автостоянки ведомственных автомобилей и легковых автомобилей специального назначения, грузовых автомобиле</w:t>
      </w:r>
      <w:r w:rsidR="00C6711E">
        <w:rPr>
          <w:color w:val="000000" w:themeColor="text1"/>
          <w:spacing w:val="2"/>
          <w:sz w:val="22"/>
          <w:szCs w:val="22"/>
        </w:rPr>
        <w:t>й, такси и проката, автобусные</w:t>
      </w:r>
      <w:r w:rsidR="00C6711E" w:rsidRPr="007744A8">
        <w:rPr>
          <w:color w:val="000000" w:themeColor="text1"/>
          <w:spacing w:val="2"/>
          <w:sz w:val="22"/>
          <w:szCs w:val="22"/>
        </w:rPr>
        <w:t xml:space="preserve">, а также базы централизованного технического обслуживания и сезонного хранения автомобилей и пункты проката автомобилей следует размещать в производственных зонах </w:t>
      </w:r>
      <w:r w:rsidR="00C6711E" w:rsidRPr="00380FE8">
        <w:rPr>
          <w:color w:val="000000" w:themeColor="text1"/>
          <w:spacing w:val="2"/>
          <w:sz w:val="22"/>
          <w:szCs w:val="22"/>
        </w:rPr>
        <w:t>городского и сельских поселений района.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.97. Хранение автомобилей для перевозки горюче-смазочных материалов (ГСМ) следует предусматривать на открытых площадках или в отдельно стоящих одноэтажных зданиях не ниже II степени огнестойкости класса С0. Допускается такие автостоянки пристраивать к глухим противопожарным стенам 1-го или 2-го типа производственных зданий I и II степеней огнестойкости класса С0 (кроме зданий категорий А и Б) при условии хранения на автостоянке автомобилей общей вместимостью перевозимых ГСМ не более 30 м</w:t>
      </w:r>
      <w:r w:rsidR="00C6711E" w:rsidRPr="00272819">
        <w:rPr>
          <w:color w:val="000000" w:themeColor="text1"/>
          <w:spacing w:val="2"/>
          <w:sz w:val="22"/>
          <w:szCs w:val="22"/>
          <w:vertAlign w:val="superscript"/>
        </w:rPr>
        <w:t>3</w:t>
      </w:r>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открытых площадках хранение автомобилей для перевозки ГСМ следует предусматривать группами в количестве не более 50 автомобилей и общей вместимостью указанных материалов не более 600 м</w:t>
      </w:r>
      <w:r w:rsidRPr="00272819">
        <w:rPr>
          <w:color w:val="000000" w:themeColor="text1"/>
          <w:spacing w:val="2"/>
          <w:sz w:val="22"/>
          <w:szCs w:val="22"/>
          <w:vertAlign w:val="superscript"/>
        </w:rPr>
        <w:t>3</w:t>
      </w:r>
      <w:r w:rsidRPr="007744A8">
        <w:rPr>
          <w:color w:val="000000" w:themeColor="text1"/>
          <w:spacing w:val="2"/>
          <w:sz w:val="22"/>
          <w:szCs w:val="22"/>
        </w:rPr>
        <w:t>. Расстояние между такими группами, а также до площадок для хранения других автомобилей должно быть не менее 12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Расстояние от площадок хранения автомобилей для перевозки ГСМ до зданий и сооружений промышленных и сельскохозяйственных предприятий следует принимать в соответствии с требованиями 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.98. На промышленных предприятиях допускается предусматривать стоянки автотранспортных средств при использовании для перевозок грузов транспорта общего пользования и удалении автобаз от предприятий на расстояние более 5 км.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Закрытые автостоянки (отапливаемые) следует предусматривать для хранения автомобилей (пожарных, медицинской помощи, аварийных служб), которые должны быть всегда готовы к эксплуатации на линии, а также автобусов и грузовых автомобилей, оборудованных для перевозки людей.</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остальных случаях устройство закрытых автостоянок должно быть обосновано технико-экономическими расчетами.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.99. Автозаправочные станции (АЗС) следует проектировать из расчета одна топливораздаточная колонка на 1200 легковых автомобилей, принимая размеры их земельных участков, га, для станций: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2 колонки - 0,1;</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 на 5 колонок - 0,2;</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7 колонок - 0,3;</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9 колонок - 0,35;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11 колонок - 0,4.</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.100. Расстояния от АЗС до объектов, к ним не относящихся, следует принимать в соответствии с требованиями СанПиН 2.2.1/2.1.1.1200-03 и противопожарными требованиями.</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Расстояния от АЗС с подземными резервуарами для хранения жидкого топлива до границ земельных участков дошкольных и школьных образовательных учреждений, открытых спортивных объектов, лечебных учреждений со стационаром, а также расстояние от АЗС, предназначенных для заправки автомобилей в количестве, превышающем 500 машин в сутки, до стен жилых и других общественных зданий и сооружений следует принимать не менее 50 м.</w:t>
      </w:r>
    </w:p>
    <w:p w:rsidR="00690BF2" w:rsidRPr="007744A8" w:rsidRDefault="00690BF2" w:rsidP="00E416E6">
      <w:pPr>
        <w:pStyle w:val="formattext"/>
        <w:shd w:val="clear" w:color="auto" w:fill="FFFFFF"/>
        <w:spacing w:before="0" w:beforeAutospacing="0" w:after="0" w:afterAutospacing="0"/>
        <w:jc w:val="both"/>
        <w:textAlignment w:val="baseline"/>
        <w:rPr>
          <w:color w:val="000000" w:themeColor="text1"/>
          <w:spacing w:val="2"/>
          <w:sz w:val="22"/>
          <w:szCs w:val="22"/>
        </w:rPr>
      </w:pPr>
    </w:p>
    <w:p w:rsidR="00C6711E" w:rsidRPr="00B752AC" w:rsidRDefault="00690BF2" w:rsidP="00C6711E">
      <w:pPr>
        <w:pStyle w:val="formattext"/>
        <w:shd w:val="clear" w:color="auto" w:fill="FFFFFF"/>
        <w:spacing w:before="0" w:beforeAutospacing="0" w:after="0" w:afterAutospacing="0"/>
        <w:ind w:left="-567" w:firstLine="425"/>
        <w:jc w:val="both"/>
        <w:textAlignment w:val="baseline"/>
        <w:rPr>
          <w:b/>
          <w:color w:val="000000" w:themeColor="text1"/>
          <w:spacing w:val="2"/>
          <w:szCs w:val="22"/>
        </w:rPr>
      </w:pPr>
      <w:r w:rsidRPr="00B752AC">
        <w:rPr>
          <w:b/>
          <w:color w:val="000000" w:themeColor="text1"/>
          <w:spacing w:val="2"/>
          <w:szCs w:val="22"/>
        </w:rPr>
        <w:t>3</w:t>
      </w:r>
      <w:r w:rsidR="00C6711E" w:rsidRPr="00B752AC">
        <w:rPr>
          <w:b/>
          <w:color w:val="000000" w:themeColor="text1"/>
          <w:spacing w:val="2"/>
          <w:szCs w:val="22"/>
        </w:rPr>
        <w:t>. Зоны сельскохозяйственного использования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11534F" w:rsidRDefault="00690BF2" w:rsidP="00C6711E">
      <w:pPr>
        <w:pStyle w:val="formattext"/>
        <w:shd w:val="clear" w:color="auto" w:fill="FFFFFF"/>
        <w:spacing w:before="0" w:beforeAutospacing="0" w:after="0" w:afterAutospacing="0"/>
        <w:ind w:left="-567" w:firstLine="425"/>
        <w:jc w:val="both"/>
        <w:textAlignment w:val="baseline"/>
        <w:rPr>
          <w:b/>
          <w:color w:val="000000" w:themeColor="text1"/>
          <w:spacing w:val="2"/>
          <w:sz w:val="22"/>
          <w:szCs w:val="22"/>
        </w:rPr>
      </w:pPr>
      <w:r>
        <w:rPr>
          <w:b/>
          <w:color w:val="000000" w:themeColor="text1"/>
          <w:spacing w:val="2"/>
          <w:szCs w:val="22"/>
        </w:rPr>
        <w:t>3</w:t>
      </w:r>
      <w:r w:rsidR="00C6711E" w:rsidRPr="0011534F">
        <w:rPr>
          <w:b/>
          <w:color w:val="000000" w:themeColor="text1"/>
          <w:spacing w:val="2"/>
          <w:szCs w:val="22"/>
        </w:rPr>
        <w:t>.1. Общие требования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.1.1. В состав зон сельскохозяйственного использования могут включаться: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зоны сельскохозяйственных угодий - пашни, сенокосы, пастбища, залежи, земли, занятые многолетними насаждениями (садами и другими);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состав территориальных зон, устанавливаемых в границах территории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дачного хозяйства, садоводства, развития объектов сельскохозяйственного назначения.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.1.2. Зоны сельскохозяйственных угодий - это, как правило, земли за границами населенных пунктов, предоставленные для нужд сельского хозяйства, а также предназначенные для ведения сельского хозяйства.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.1.3. В зоны, занятые объектами сельскохозяйственного назначения - зданиями, строениями, сооружениями, используемыми для производства, хранения и первичной обработки сельскохозяйственной продукции, входят также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природных, антропогенных и техногенных воздействий, замкнутыми водоемами, и резервные земли для развития объектов сельскохозяйственного назначения.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FF2A66" w:rsidRDefault="00690BF2" w:rsidP="00C6711E">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t>3</w:t>
      </w:r>
      <w:r w:rsidR="00C6711E" w:rsidRPr="00FF2A66">
        <w:rPr>
          <w:b/>
          <w:spacing w:val="2"/>
          <w:szCs w:val="22"/>
        </w:rPr>
        <w:t>.2. Зоны размещения объектов сельскохозяйственного назначения (производственные зоны)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Общие требования</w:t>
      </w:r>
    </w:p>
    <w:p w:rsidR="00C6711E"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.2.1. Производственные зоны поселений и населенных пунктов следует размещать в соответствии с документами территориального планирования.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.2.2. В производственных зонах поселений и населенных пунктов (далее - производственные зоны)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 объектов производственной зоны.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lastRenderedPageBreak/>
        <w:t>3</w:t>
      </w:r>
      <w:r w:rsidR="00C6711E" w:rsidRPr="007744A8">
        <w:rPr>
          <w:color w:val="000000" w:themeColor="text1"/>
          <w:spacing w:val="2"/>
          <w:sz w:val="22"/>
          <w:szCs w:val="22"/>
        </w:rPr>
        <w:t>.2.3. В соответствии с</w:t>
      </w:r>
      <w:r w:rsidR="00C6711E">
        <w:rPr>
          <w:color w:val="000000" w:themeColor="text1"/>
          <w:spacing w:val="2"/>
          <w:sz w:val="22"/>
          <w:szCs w:val="22"/>
        </w:rPr>
        <w:t xml:space="preserve"> </w:t>
      </w:r>
      <w:hyperlink r:id="rId14" w:history="1">
        <w:r w:rsidR="00C6711E" w:rsidRPr="007744A8">
          <w:rPr>
            <w:rStyle w:val="a9"/>
            <w:rFonts w:eastAsiaTheme="majorEastAsia"/>
            <w:color w:val="000000" w:themeColor="text1"/>
            <w:spacing w:val="2"/>
            <w:sz w:val="22"/>
            <w:szCs w:val="22"/>
          </w:rPr>
          <w:t>Земельным кодексом Российской Федерации</w:t>
        </w:r>
      </w:hyperlink>
      <w:r w:rsidR="00C6711E" w:rsidRPr="007744A8">
        <w:rPr>
          <w:color w:val="000000" w:themeColor="text1"/>
          <w:spacing w:val="2"/>
          <w:sz w:val="22"/>
          <w:szCs w:val="22"/>
        </w:rPr>
        <w:t>для размещения производственных зон и связанных с ними коммуникаций следует выбирать площадки и трассы на землях, непригодных для сельского хозяйства, либо на сельскохозяйственных угодьях худшего качества.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Размещение производственных зон на пашнях, землях, орошаемых и осушенных, занятых многолетними плодовыми насаждениями, водоохранными, защитными и другими лесами первой группы, допускается в исключительных случаях.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.2.4. Не допускается размещение производственных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площадках залегания полезных ископаемых без согласования с органами государственного горного надзора;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зонах оползней, которые могут угрожать застройке и эксплуатации предприятий, зданий и сооружений;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первом поясе зоны санитарной охраны источников водоснабжения населенных пунктов;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первой и второй зонах округов санитарной охраны курортов;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землях зеленых зон городских округов и поселений;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землях особо охраняемых природных территорий, в том числе в зонах охраны объектов культурного наследия, без разрешения соответствующих государственных органов, уполномоченных на охрану объектов культурного наследия.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.2.5. Допускается размещение сельскохозяйственных предприятий, зданий и сооружений производственных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во втором поясе санитарной охраны источников водоснабжения населенных пунктов, кроме свиноводческих комплексов промышленного типа и птицефабрик;</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третьей зоне округов санитарной охраны курортов, если это не оказывает негативного влияния на лечебные средства курорта и при условии согласования с ведомствами, в ведении которых находятся курорты, а также с органами санитарно-эпидемиологического надзора;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охранных зонах особо охраняемых территорий, если строительство намечаемых объектов или их эксплуатация не нарушит их природных условий и не будет угрожать их сохранности; условия размещения намечаемых объектов должны быть согласованы с ведомствами, в ведении которых находятся особо охраняемые природные территории.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.2.6. При размещении производственных зон на прибрежных участках рек или 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Для предприятий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менее 40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.2.7. При размещении производственных зон в районе расположения радиостанций, складов взрывчатых веществ, сильнодействующих ядовитых веществ и других предприятий и объектов специального назначения расстояние от проектируемых зон до указанных объектов следует принимать в соответствии с действующими нормами и правилами с соблюдением санитарно-защитных зон указанных объектов.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380FE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380FE8">
        <w:rPr>
          <w:color w:val="000000" w:themeColor="text1"/>
          <w:spacing w:val="2"/>
          <w:sz w:val="22"/>
          <w:szCs w:val="22"/>
        </w:rPr>
        <w:t xml:space="preserve">.2.8. Размещение производственных зон в районах расположения существующих и вновь проектируемых аэропортов и аэродромов допускается при условии соблюдения требований </w:t>
      </w:r>
      <w:hyperlink r:id="rId15" w:history="1">
        <w:r w:rsidR="00C6711E" w:rsidRPr="00380FE8">
          <w:rPr>
            <w:rStyle w:val="a9"/>
            <w:rFonts w:eastAsiaTheme="majorEastAsia"/>
            <w:color w:val="000000" w:themeColor="text1"/>
            <w:spacing w:val="2"/>
            <w:sz w:val="22"/>
            <w:szCs w:val="22"/>
          </w:rPr>
          <w:t>Воздушного кодекса Российской Федерации</w:t>
        </w:r>
      </w:hyperlink>
      <w:r w:rsidR="00C6711E" w:rsidRPr="00380FE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380FE8">
        <w:rPr>
          <w:color w:val="000000" w:themeColor="text1"/>
          <w:spacing w:val="2"/>
          <w:sz w:val="22"/>
          <w:szCs w:val="22"/>
        </w:rPr>
        <w:t>Согласованию подлежит размещение зданий и сооружений, воздушных линий связи и высоковольтных линий электропередачи, подлежащих строительству на расстоянии до 10 км от границ аэродрома; зданий и сооружений, воздушных линий связи и высоковольтных линий электропередачи, абсолютная отметка верхней точки которых превышает абсолютную отметку аэродрома на 50 м и более, подлежащих строительству на расстоянии от 10 до 30 км от границ аэродрома.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.2.9. Сельскохозяйственные предприятия, производственные зоны, выделяющие в атмосферу значительное количество дыма, пыли или неприятных запахов, не допускается располагать в замкнутых долинах, котлованах, у подножья гор и на других территориях, не обеспеченных естественным проветриванием.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.2.10. При размещении в производственных зонах складов минеральных удобрений и химических средств защиты растений должны соблюдаться необходимые меры, исключающие попадание вредных веществ в водоемы.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Склады минеральных удобрений и химических средств защиты растений следует располагать на расстоянии не менее 2 км от рыбохозяйственных водоемов. В случае особой необходимости допускается уменьшать расстояние от указанных складов до рыбохозяйственных водоемов при условии согласования с органами, осуществляющими охрану рыбных запасов.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.2.11. Территории производственных зон не должны разделяться на обособленные участки железными или автомобильными дорогами общей сети, а также реками.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.2.12. При планировке и застройке производственных зон необходимо предусматривать: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планировочную увязку с селитебной зоной;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экономически целесообразное кооперирование сельскохозяйственных и промышленных предприятий на одном земельном участке и организацию общих объектов подсобного и обслуживающего назначения;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выполнение комплексных технологических и инженерно-технических требований и создание единого архитектурного ансамбля с учетом природно-климатических, геологических и других местных условий;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мероприятия по охране окружающей среды от загрязнения производственными выбросами и стоками;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возможность расширения производственной зоны сельскохозяйственных предприятий.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Нормативные параметры застройки производственных зон</w:t>
      </w: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.2.13. Интенсивность использования территории производственной зоны определяется плотностью застройки площадок сельскохозяйственных предприятий, %.</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.2.14. Площадь земельного участка для размещения сельскохозяйственных предприятий, зданий и сооружений определяется по заданию на проектирование с учетом норматива минимальной плотности застройки.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.2.15. При размещении сельскохозяйственных предприятий, зданий и сооружений производственных зон расстояния между ними следует назначать минимально допустимые исходя из плотности застройки, санитарных, ветеринарных, противопожарных требований и норм технологического проектирования в соответствии с требованиями 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.2.16. Сельскохозяйственные предприятия, здания и сооружения производственных зон,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 которые принимаются в соответствии с нормативными требованиями.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Территория санитарно-защитных зон из землепользования не изымается и должна быть максимально использована для нужд сельского хозяйства.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санитарно-защитных зонах допускается размещать склады (хранилища) зерна, фруктов, овощей и картофеля, питомники растений.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.2.17. 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.2.18. Предприятия и объекты, размер санитарно-защитных зон которых превышает 500 м, следует размещать на обособленных земельных участках производственных зон сельских населенных пунктов.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.2.19. Проектируемые сельскохозяйственные предприятия, здания и сооружения производственных зон сельских населенных пунктов следует объединять в соответствии с особенностями производственных процессов, одинаковых для данных объектов, санитарных, зооветеринарных и противопожарных требований, грузооборота, видов обслуживающего транспорта, потребления воды, тепла, электроэнергии, организуя при этом участки площадок предприятий, общих объектов подсобных производств, складов.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.2.20. Площадки сельскохозяйственных предприятий должны разделяться на следующие функциональные зоны: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производственную;</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хранения и подготовки сырья (кормов);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хранения и переработки отходов производства.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Деление на указанные зоны производится с учетом задания на проектирование и конкретных условий строительства.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проектировании площадок сельскохозяйственных предприятий необходимо учитывать нормы по их размещению.</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.2.21. Животноводческие, птицеводческие и звероводческие фермы, ветеринарные учреждения и предприятия по производству молока, мяса и яиц на промышленной основе следует размещать с подветренной стороны по отношению к другим сельскохозяйственным объектам и селитебной территории.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проектировании животноводческих, птицеводческих и звероводческих предприятий размещение кормоцехов и складов грубых кормов следует принимать по соответствующим нормам технологического проектирования.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.2.22. Склады минеральных удобрений и химических средств защиты растений следует размещать с подветренной стороны по отношению к жилым, общественным и производственным зданиям.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.2.23. Ветеринарные учреждения (за исключением ветсанпропускников), котельные, навозохранилища открытого типа следует размещать с подветренной стороны по отношению к животноводческим, птицеводческим и звероводческим зданиям и сооружениям.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.2.24. Теплицы и парники следует проектировать на южных или юго-восточных склонах с наивысшим уровнем грунтовых вод не менее 1,5 м от поверхности земли.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планировке земельных участков теплиц и парников основные сооружения следует группировать по функциональному назначению (теплицы, парники, площадки с обогреваемым грунтом), при этом должна предусматриваться система проездов и проходов, обеспечивающая необходимые условия для механизации трудоемких процессов.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.2.25. Склады и хранилища сельскохозяйственной продукции следует размещать на хорошо проветриваемых земельных участках с наивысшим уровнем грунтовых вод не менее 1,5 м от поверхности земли с учетом санитарно-защитных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.2.26. При проектировании объектов подсобных производств производственные и вспомогательные здания сельскохозяйственных предприятий следует объединять, соблюдая технологические, строительные и санитарные нормы.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Трансформаторные подстанции и распределительные пункты напряжением 6 - 10 кВ, вентиляционные камеры и установки, насосные по перекачке негорючих жидкостей и газов, промежуточные расходные склады, кроме складов легковоспламеняющихся и горючих жидкостей и газов, следует проектировать встроенными в производственные здания или пристроенными к ним.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.2.27. Пожарные депо проектируются на отдельных участках с выездами на дороги общей сети, при этом выезды из пожарных депо не должны пересекать скотопрогонов.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.2.28. Расстояния от рабочих мест на открытом воздухе или в отапливаемых помещениях до санитарно-бытовых помещений (за исключением уборных) не должны превышать 500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lastRenderedPageBreak/>
        <w:t>3</w:t>
      </w:r>
      <w:r w:rsidR="00C6711E" w:rsidRPr="007744A8">
        <w:rPr>
          <w:color w:val="000000" w:themeColor="text1"/>
          <w:spacing w:val="2"/>
          <w:sz w:val="22"/>
          <w:szCs w:val="22"/>
        </w:rPr>
        <w:t>.2.29. Ограждение площадок сельскохозяйственных предприятий, в том числе животноводческих, птицеводческих и звероводческих, в производственной зоне следует предусматривать в соответствии с заданием на проектирование.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.2.30. Главный проходной пункт площадки сельскохозяйственных предприятий следует предусматривать со стороны основного подхода или подъезда.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Площадки сельскохозяйственных предприятий размером более 5 га должны иметь не менее двух въездов, расстояние между которыми по периметру ограждения должно быть не более 1500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.2.31. Перед проходными пунктами следует предусматривать площадки из расчета 0,15 м</w:t>
      </w:r>
      <w:r w:rsidR="00C6711E" w:rsidRPr="00387E5F">
        <w:rPr>
          <w:color w:val="000000" w:themeColor="text1"/>
          <w:spacing w:val="2"/>
          <w:sz w:val="22"/>
          <w:szCs w:val="22"/>
          <w:vertAlign w:val="superscript"/>
        </w:rPr>
        <w:t>2</w:t>
      </w:r>
      <w:r w:rsidR="00C6711E" w:rsidRPr="007744A8">
        <w:rPr>
          <w:color w:val="000000" w:themeColor="text1"/>
          <w:spacing w:val="2"/>
          <w:sz w:val="22"/>
          <w:szCs w:val="22"/>
        </w:rPr>
        <w:t xml:space="preserve"> на 1 работающего (в наибольшую смену), пользующегося этим пунктом.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Площадки для стоянки автотранспорта, принадлежащего гражданам, следует предусматривать: на первую очередь - 2 автомобиля, на расчетный срок - 7 автомобилей на 100 работающих в двух смежных сменах. Размеры земельных участков указанных площадок следует принимать из расчета 25 м</w:t>
      </w:r>
      <w:r w:rsidRPr="00442BAC">
        <w:rPr>
          <w:color w:val="000000" w:themeColor="text1"/>
          <w:spacing w:val="2"/>
          <w:sz w:val="22"/>
          <w:szCs w:val="22"/>
          <w:vertAlign w:val="superscript"/>
        </w:rPr>
        <w:t>2</w:t>
      </w:r>
      <w:r w:rsidRPr="007744A8">
        <w:rPr>
          <w:color w:val="000000" w:themeColor="text1"/>
          <w:spacing w:val="2"/>
          <w:sz w:val="22"/>
          <w:szCs w:val="22"/>
        </w:rPr>
        <w:t xml:space="preserve"> на 1 автомобиль.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.2.32. 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озеленения, должна составлять не менее 15% площади сельскохозяйственных предприятий, а при плотности застройки более 50% - не менее 10%.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.2.33. На сельскохозяйственных предприятиях в зонах озеленения необходимо предусматривать открытые благоустроенные площадки для отдыха трудящихся из расчета 1 м</w:t>
      </w:r>
      <w:r w:rsidR="00C6711E" w:rsidRPr="00387E5F">
        <w:rPr>
          <w:color w:val="000000" w:themeColor="text1"/>
          <w:spacing w:val="2"/>
          <w:sz w:val="22"/>
          <w:szCs w:val="22"/>
          <w:vertAlign w:val="superscript"/>
        </w:rPr>
        <w:t>2</w:t>
      </w:r>
      <w:r w:rsidR="00C6711E" w:rsidRPr="007744A8">
        <w:rPr>
          <w:color w:val="000000" w:themeColor="text1"/>
          <w:spacing w:val="2"/>
          <w:sz w:val="22"/>
          <w:szCs w:val="22"/>
        </w:rPr>
        <w:t xml:space="preserve"> на одного работающего в наиболее многочисленную смену.</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.2.34. Внешний транспорт и сеть дорог производственной зоны должны обеспечивать транспортные связи со всеми сельскохозяйственными предприятиями и селитебной зоной.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.2.35. Расстояния от зданий и сооружений сельскохозяйственных предприятий до оси железнодорожного пути общей сети должны приниматься, м, не менее: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- 40 - от зданий и сооружений II степени огнестойкости;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- 50 - от зданий и сооружений III степени огнестойкости;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- 60 - от зданий и сооружений IV - V степеней огнестойкости.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.2.36. При проектировании автомобильных дорог и тротуаров ширину проездов на площадках сельскохозяйственных предприятий следует принимать из условий наиболее компактного размещения транспортных и пешеходных путей, инженерных сетей, полос озеленения, но не менее противопожарных, санитарных и зооветеринарных расстояний между противостоящими зданиями и сооружениями.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.2.37. Пересечение на площадках сельскохозяйственных предприятий транспортных потоков готовой продукции, кормов и навоза не допускается.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.2.38. К зданиям и сооружениям по всей их длине должен быть обеспечен свободный подъезд пожарных автомобилей: с одной стороны здания или сооружения - при ширине их до 18 м и с двух сторон - при ширине более 18 м.</w:t>
      </w:r>
    </w:p>
    <w:p w:rsidR="00C6711E" w:rsidRPr="007744A8" w:rsidRDefault="00C6711E" w:rsidP="00E416E6">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Расстояние от края проезжей части дорог или спланированной поверхности, обеспечивающей подъезд пожарных машин, до зданий или сооружений должно быть не более 25 м.</w:t>
      </w: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.2.39. К водоемам, являющимся источниками противопожарного водоснабжения, а также к сооружениям, вода из которых может быть использована для тушения пожара, следует предусматривать подъезды с площадками размером 12 x 12 м для разворота автомобилей.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.2.40. Инженерные сети на площадках сельскохозяйственных предприятий производственных зон следует проектировать как единую систему инженерных коммуникаций, предусматривая их совмещенную прокладку.</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lastRenderedPageBreak/>
        <w:t>3</w:t>
      </w:r>
      <w:r w:rsidR="00C6711E" w:rsidRPr="007744A8">
        <w:rPr>
          <w:color w:val="000000" w:themeColor="text1"/>
          <w:spacing w:val="2"/>
          <w:sz w:val="22"/>
          <w:szCs w:val="22"/>
        </w:rPr>
        <w:t>.2.41. При проектировании системы хозяйственно-питьевого, производственного и противопожарного водоснабжения сельскохозяйственных предприятий расход воды принимается в соответствии с технологией производства.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.2.42. При проектировании наружных сетей и сооружений канализации необходимо предусматривать отвод поверхностных вод со всего бассейна стока.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.2.43. Линии электропередачи, связи и других линейных сооружений следует размещать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территории, не занятой сельскохозяйственными угодьями.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.2.44. При размещении сельскохозяйственных предприятий, зданий и сооружений необходимо предусматривать меры по исключению загрязнения почв, водных объектов и атмосферного воздуха.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.2.45. При реконструкции производственных зон сельских населенных пунктов следует предусматривать: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концентрацию производственных объектов на одном земельном участке;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планировку и застройку производственных зон с выявлением земельных участков для расширения реконструируемых и размещения новых сельскохозяйственных предприятий;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ликвидацию малодеятельных подъездных путей и дорог;</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ликвидацию мелких и устаревших предприятий и объектов, не имеющих земельных участков для дальнейшего развития, а также предприятий и объектов, оказывающих негативное влияние на селитебную зону, соседние предприятия и окружающую среду;</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улучшение благоустройства производственных территорий и санитарно-защитных зон, повышение архитектурного уровня застройки;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организацию площадок для стоянки автомобильного транспорта.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.2.46. Резервирование земельных участков для расширения сельскохозяйственных предприятий и объектов производственных зон допускается за счет земель, находящихся за границами площадок указанных предприятий или объектов.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Резервирование земельных участков на площадках сельскохозяйственных предприятий допускается предусматривать в соответствии с заданиями на проектирование при соответствующих технико-экономических обоснованиях.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90BF2"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.2.47. При проектировании фермерских хозяйств следует руководствоваться нормативными требованиями настоящего раздела, а также соответствующих разделов настоящих нормативов.</w:t>
      </w:r>
    </w:p>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Pr="00D96178" w:rsidRDefault="00690BF2" w:rsidP="00C6711E">
      <w:pPr>
        <w:pStyle w:val="formattext"/>
        <w:shd w:val="clear" w:color="auto" w:fill="FFFFFF"/>
        <w:spacing w:before="0" w:beforeAutospacing="0" w:after="0" w:afterAutospacing="0"/>
        <w:ind w:left="-567" w:firstLine="567"/>
        <w:jc w:val="both"/>
        <w:textAlignment w:val="baseline"/>
        <w:rPr>
          <w:b/>
          <w:spacing w:val="2"/>
          <w:szCs w:val="22"/>
        </w:rPr>
      </w:pPr>
      <w:r>
        <w:rPr>
          <w:b/>
          <w:spacing w:val="2"/>
          <w:szCs w:val="22"/>
        </w:rPr>
        <w:t>3</w:t>
      </w:r>
      <w:r w:rsidR="00C00653">
        <w:rPr>
          <w:b/>
          <w:spacing w:val="2"/>
          <w:szCs w:val="22"/>
        </w:rPr>
        <w:t xml:space="preserve">.3. Зоны </w:t>
      </w:r>
      <w:r w:rsidR="00C6711E" w:rsidRPr="00D96178">
        <w:rPr>
          <w:b/>
          <w:spacing w:val="2"/>
          <w:szCs w:val="22"/>
        </w:rPr>
        <w:t>предназначенные для ведения садоводства, дачного хозяйства</w:t>
      </w:r>
    </w:p>
    <w:p w:rsidR="00C6711E" w:rsidRPr="00F14FFB" w:rsidRDefault="00C6711E" w:rsidP="00C6711E">
      <w:pPr>
        <w:pStyle w:val="formattext"/>
        <w:shd w:val="clear" w:color="auto" w:fill="FFFFFF"/>
        <w:spacing w:before="0" w:beforeAutospacing="0" w:after="0" w:afterAutospacing="0"/>
        <w:ind w:left="-567" w:firstLine="567"/>
        <w:jc w:val="both"/>
        <w:textAlignment w:val="baseline"/>
        <w:rPr>
          <w:color w:val="FF0000"/>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Общие требования</w:t>
      </w: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.3.1. Организация зоны (территории) садоводческого (дачного) объединения осуществляется в соответствии с утвержденным органом местного самоуправления проектом планировки территории садоводческого (дачного) объединения.</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Проект может разрабатываться как для одной, так и для группы (массива) рядом расположенных территорий садоводческих (дачных) объединений.</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Для группы (массива) территорий садоводческих (дачных) объединений, занимающих площадь более 50 га, разрабатывается проектная документация, содержащая основные решения:</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внешних связей с системой поселений;</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транспортных коммуникаций;</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социальной и инженерной инфраструктур.</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.3.2. При установлении границ территории садоводческого (дачного) объединения должны предусматриваться мероприятия по защите территории от шума и выхлопных газов транспортных магистралей, промышленных объектов, от электрических, электромагнитных излучений, от выделяемого из земли радона и других негативных воздействий.</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lastRenderedPageBreak/>
        <w:t>3</w:t>
      </w:r>
      <w:r w:rsidR="00C6711E" w:rsidRPr="007744A8">
        <w:rPr>
          <w:color w:val="000000" w:themeColor="text1"/>
          <w:spacing w:val="2"/>
          <w:sz w:val="22"/>
          <w:szCs w:val="22"/>
        </w:rPr>
        <w:t>.3.3. Запрещается размещение территорий садоводческих (дачных) объединений в санитарно-защитных зонах промышленных предприятий.</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.3.4. Территорию садоводческого (дачного) объединения необходимо отделять от железных дорог любых категорий и автодорог общего пользования I, II, III категорий санитарно-защитной зоной шириной не менее 50 м, от автодорог IV категории - не менее 25 м с размещением в ней лесополосы шириной не менее 10 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Границы территории садоводческого (дачного) объединения должны отстоять от крайней нити нефтепродуктопровода на расстоянии не менее 15 м. Указанное расстояние допускается сокращать при соответствующем технико-экономическом обосновании, но не более чем на 30%.</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.3.5. Запрещается проектирование территорий для садоводческих (дачных) объединений на землях, расположенных под линиями высоковольтных передач 35 кВА и выше, а также с пересечением этих земель магистральными газо- и нефтепроводами.</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Расстояния по горизонтали от крайних проводов высоковольтных линий (ВЛ) до границы территории садоводческого (дачного) объединения (охранная зона) должны быть не менее:</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- 10 м - для ВЛ до 20 кВ;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- 15 м - для ВЛ 35 кВ;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- 20 м - для ВЛ 110 кВ;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- 25 м - для ВЛ 150 - 220 кВ;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- 30 м - для ВЛ 330 - 500 кВ.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.3.6. Расстояние от застройки до лесных массивов на территории садоводческих (дачных) объединений должно быть не менее 15 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.3.7. При пересечении территории садоводческого (дачного) объединения инженерными коммуникациями следует предусматривать санитарно-защитные зоны.</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Рекомендуемые минимальные расстояния от наземных магистральных газопроводов, не содержащих сероводород, должны быть не менее, 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для трубопроводов I класса с диаметром труб:</w:t>
      </w:r>
    </w:p>
    <w:p w:rsidR="00C6711E" w:rsidRPr="007744A8" w:rsidRDefault="00C6711E" w:rsidP="00C6711E">
      <w:pPr>
        <w:pStyle w:val="formattext"/>
        <w:numPr>
          <w:ilvl w:val="0"/>
          <w:numId w:val="32"/>
        </w:numPr>
        <w:shd w:val="clear" w:color="auto" w:fill="FFFFFF"/>
        <w:spacing w:before="0" w:beforeAutospacing="0" w:after="0" w:afterAutospacing="0"/>
        <w:jc w:val="both"/>
        <w:textAlignment w:val="baseline"/>
        <w:rPr>
          <w:color w:val="000000" w:themeColor="text1"/>
          <w:spacing w:val="2"/>
          <w:sz w:val="22"/>
          <w:szCs w:val="22"/>
        </w:rPr>
      </w:pPr>
      <w:r w:rsidRPr="007744A8">
        <w:rPr>
          <w:color w:val="000000" w:themeColor="text1"/>
          <w:spacing w:val="2"/>
          <w:sz w:val="22"/>
          <w:szCs w:val="22"/>
        </w:rPr>
        <w:t>до 300 мм - 100,</w:t>
      </w:r>
    </w:p>
    <w:p w:rsidR="00C6711E" w:rsidRPr="007744A8" w:rsidRDefault="00C6711E" w:rsidP="00C6711E">
      <w:pPr>
        <w:pStyle w:val="formattext"/>
        <w:numPr>
          <w:ilvl w:val="0"/>
          <w:numId w:val="32"/>
        </w:numPr>
        <w:shd w:val="clear" w:color="auto" w:fill="FFFFFF"/>
        <w:spacing w:before="0" w:beforeAutospacing="0" w:after="0" w:afterAutospacing="0"/>
        <w:jc w:val="both"/>
        <w:textAlignment w:val="baseline"/>
        <w:rPr>
          <w:color w:val="000000" w:themeColor="text1"/>
          <w:spacing w:val="2"/>
          <w:sz w:val="22"/>
          <w:szCs w:val="22"/>
        </w:rPr>
      </w:pPr>
      <w:r w:rsidRPr="007744A8">
        <w:rPr>
          <w:color w:val="000000" w:themeColor="text1"/>
          <w:spacing w:val="2"/>
          <w:sz w:val="22"/>
          <w:szCs w:val="22"/>
        </w:rPr>
        <w:t>от 300 до 600 мм - 150,</w:t>
      </w:r>
    </w:p>
    <w:p w:rsidR="00C6711E" w:rsidRPr="007744A8" w:rsidRDefault="00C6711E" w:rsidP="00C6711E">
      <w:pPr>
        <w:pStyle w:val="formattext"/>
        <w:numPr>
          <w:ilvl w:val="0"/>
          <w:numId w:val="32"/>
        </w:numPr>
        <w:shd w:val="clear" w:color="auto" w:fill="FFFFFF"/>
        <w:spacing w:before="0" w:beforeAutospacing="0" w:after="0" w:afterAutospacing="0"/>
        <w:jc w:val="both"/>
        <w:textAlignment w:val="baseline"/>
        <w:rPr>
          <w:color w:val="000000" w:themeColor="text1"/>
          <w:spacing w:val="2"/>
          <w:sz w:val="22"/>
          <w:szCs w:val="22"/>
        </w:rPr>
      </w:pPr>
      <w:r w:rsidRPr="007744A8">
        <w:rPr>
          <w:color w:val="000000" w:themeColor="text1"/>
          <w:spacing w:val="2"/>
          <w:sz w:val="22"/>
          <w:szCs w:val="22"/>
        </w:rPr>
        <w:t>от 600 до 800 мм - 200,</w:t>
      </w:r>
    </w:p>
    <w:p w:rsidR="00C6711E" w:rsidRPr="007744A8" w:rsidRDefault="00C6711E" w:rsidP="00C6711E">
      <w:pPr>
        <w:pStyle w:val="formattext"/>
        <w:numPr>
          <w:ilvl w:val="0"/>
          <w:numId w:val="32"/>
        </w:numPr>
        <w:shd w:val="clear" w:color="auto" w:fill="FFFFFF"/>
        <w:spacing w:before="0" w:beforeAutospacing="0" w:after="0" w:afterAutospacing="0"/>
        <w:jc w:val="both"/>
        <w:textAlignment w:val="baseline"/>
        <w:rPr>
          <w:color w:val="000000" w:themeColor="text1"/>
          <w:spacing w:val="2"/>
          <w:sz w:val="22"/>
          <w:szCs w:val="22"/>
        </w:rPr>
      </w:pPr>
      <w:r w:rsidRPr="007744A8">
        <w:rPr>
          <w:color w:val="000000" w:themeColor="text1"/>
          <w:spacing w:val="2"/>
          <w:sz w:val="22"/>
          <w:szCs w:val="22"/>
        </w:rPr>
        <w:t>от 800 до 1000 мм - 250,</w:t>
      </w:r>
    </w:p>
    <w:p w:rsidR="00C6711E" w:rsidRPr="007744A8" w:rsidRDefault="00C6711E" w:rsidP="00C6711E">
      <w:pPr>
        <w:pStyle w:val="formattext"/>
        <w:numPr>
          <w:ilvl w:val="0"/>
          <w:numId w:val="32"/>
        </w:numPr>
        <w:shd w:val="clear" w:color="auto" w:fill="FFFFFF"/>
        <w:spacing w:before="0" w:beforeAutospacing="0" w:after="0" w:afterAutospacing="0"/>
        <w:jc w:val="both"/>
        <w:textAlignment w:val="baseline"/>
        <w:rPr>
          <w:color w:val="000000" w:themeColor="text1"/>
          <w:spacing w:val="2"/>
          <w:sz w:val="22"/>
          <w:szCs w:val="22"/>
        </w:rPr>
      </w:pPr>
      <w:r w:rsidRPr="007744A8">
        <w:rPr>
          <w:color w:val="000000" w:themeColor="text1"/>
          <w:spacing w:val="2"/>
          <w:sz w:val="22"/>
          <w:szCs w:val="22"/>
        </w:rPr>
        <w:t>от 1000 до 1200 мм - 300,</w:t>
      </w:r>
    </w:p>
    <w:p w:rsidR="00C6711E" w:rsidRPr="007744A8" w:rsidRDefault="00C6711E" w:rsidP="00C6711E">
      <w:pPr>
        <w:pStyle w:val="formattext"/>
        <w:numPr>
          <w:ilvl w:val="0"/>
          <w:numId w:val="32"/>
        </w:numPr>
        <w:shd w:val="clear" w:color="auto" w:fill="FFFFFF"/>
        <w:spacing w:before="0" w:beforeAutospacing="0" w:after="0" w:afterAutospacing="0"/>
        <w:jc w:val="both"/>
        <w:textAlignment w:val="baseline"/>
        <w:rPr>
          <w:color w:val="000000" w:themeColor="text1"/>
          <w:spacing w:val="2"/>
          <w:sz w:val="22"/>
          <w:szCs w:val="22"/>
        </w:rPr>
      </w:pPr>
      <w:r w:rsidRPr="007744A8">
        <w:rPr>
          <w:color w:val="000000" w:themeColor="text1"/>
          <w:spacing w:val="2"/>
          <w:sz w:val="22"/>
          <w:szCs w:val="22"/>
        </w:rPr>
        <w:t>свыше 1200 мм - 350;</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для трубопроводов II класса с диаметром труб:</w:t>
      </w:r>
    </w:p>
    <w:p w:rsidR="00C6711E" w:rsidRPr="007744A8" w:rsidRDefault="00C6711E" w:rsidP="00C6711E">
      <w:pPr>
        <w:pStyle w:val="formattext"/>
        <w:numPr>
          <w:ilvl w:val="0"/>
          <w:numId w:val="33"/>
        </w:numPr>
        <w:shd w:val="clear" w:color="auto" w:fill="FFFFFF"/>
        <w:spacing w:before="0" w:beforeAutospacing="0" w:after="0" w:afterAutospacing="0"/>
        <w:jc w:val="both"/>
        <w:textAlignment w:val="baseline"/>
        <w:rPr>
          <w:color w:val="000000" w:themeColor="text1"/>
          <w:spacing w:val="2"/>
          <w:sz w:val="22"/>
          <w:szCs w:val="22"/>
        </w:rPr>
      </w:pPr>
      <w:r w:rsidRPr="007744A8">
        <w:rPr>
          <w:color w:val="000000" w:themeColor="text1"/>
          <w:spacing w:val="2"/>
          <w:sz w:val="22"/>
          <w:szCs w:val="22"/>
        </w:rPr>
        <w:t>до 300 мм - 75,</w:t>
      </w:r>
    </w:p>
    <w:p w:rsidR="00C6711E" w:rsidRPr="007744A8" w:rsidRDefault="00C6711E" w:rsidP="00C6711E">
      <w:pPr>
        <w:pStyle w:val="formattext"/>
        <w:numPr>
          <w:ilvl w:val="0"/>
          <w:numId w:val="33"/>
        </w:numPr>
        <w:shd w:val="clear" w:color="auto" w:fill="FFFFFF"/>
        <w:spacing w:before="0" w:beforeAutospacing="0" w:after="0" w:afterAutospacing="0"/>
        <w:jc w:val="both"/>
        <w:textAlignment w:val="baseline"/>
        <w:rPr>
          <w:color w:val="000000" w:themeColor="text1"/>
          <w:spacing w:val="2"/>
          <w:sz w:val="22"/>
          <w:szCs w:val="22"/>
        </w:rPr>
      </w:pPr>
      <w:r w:rsidRPr="007744A8">
        <w:rPr>
          <w:color w:val="000000" w:themeColor="text1"/>
          <w:spacing w:val="2"/>
          <w:sz w:val="22"/>
          <w:szCs w:val="22"/>
        </w:rPr>
        <w:t>свыше 300 мм - 125.</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Рекомендуемые минимальные разрывы от трубопроводов для сжиженных углеводородных газов должны быть не менее, м, при диаметре труб:</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до 150 мм - 100;</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от 150 до 300 мм - 175;</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от 300 до 500 мм - 350;</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от 500 до 1000 мм - 800.</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Примечания:</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1. Минимальные расстояния при наземной прокладке увеличиваются в 2 раза для I класса и в 1,5 раза для II класса.</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2. Разрывы магистральных газопроводов,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Рекомендуемые минимальные разрывы от газопроводов низкого давления должны быть не менее 20 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Рекомендуемые минимальные расстояния от магистральных трубопроводов для транспортирования нефти должны быть не менее, м, при диаметре труб:</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до 300 мм - 50;</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от 300 до 600 мм - 50;</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lastRenderedPageBreak/>
        <w:t>- от 600 до 1000 мм - 75;</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от 1000 до 1400 мм - 100.</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Территория садоводческого (дачного) объединения</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.3.8. По границе территории садоводческого (дачного) объединения проектируется ограждение. Допускается не предусматривать ограждение при наличии естественных границ (река, бровка оврага и др.).</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.3.9. Территория садоводческого (дачного) объединения должна быть соединена подъездной дорогой с автомобильной дорогой общего пользования.</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На территорию садоводческого (дачного) объединения с числом садовых участков до 50 следует предусматривать один въезд, более 50 - не менее двух въездов.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.3.10. Земельный участок, предоставленный садоводческому (дачному) объединению, состоит из земель общего пользования и индивидуальных участков.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E540C4" w:rsidRDefault="00C00653" w:rsidP="00C6711E">
      <w:pPr>
        <w:pStyle w:val="formattext"/>
        <w:shd w:val="clear" w:color="auto" w:fill="FFFFFF"/>
        <w:spacing w:before="0" w:beforeAutospacing="0" w:after="0" w:afterAutospacing="0"/>
        <w:ind w:left="-567" w:firstLine="567"/>
        <w:jc w:val="both"/>
        <w:textAlignment w:val="baseline"/>
        <w:rPr>
          <w:spacing w:val="2"/>
          <w:sz w:val="22"/>
          <w:szCs w:val="22"/>
        </w:rPr>
      </w:pPr>
      <w:r>
        <w:rPr>
          <w:color w:val="000000" w:themeColor="text1"/>
          <w:spacing w:val="2"/>
          <w:sz w:val="22"/>
          <w:szCs w:val="22"/>
        </w:rPr>
        <w:t>3</w:t>
      </w:r>
      <w:r w:rsidR="00C6711E" w:rsidRPr="007744A8">
        <w:rPr>
          <w:color w:val="000000" w:themeColor="text1"/>
          <w:spacing w:val="2"/>
          <w:sz w:val="22"/>
          <w:szCs w:val="22"/>
        </w:rPr>
        <w:t xml:space="preserve">.3.11. Здания и сооружения общего пользования должны отстоять от границ садовых (дачных) участков не менее </w:t>
      </w:r>
      <w:r w:rsidR="00C6711E" w:rsidRPr="00E540C4">
        <w:rPr>
          <w:spacing w:val="2"/>
          <w:sz w:val="22"/>
          <w:szCs w:val="22"/>
        </w:rPr>
        <w:t>чем на 4 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.3.12. Планировочное решение территории садоводческого (дачного) объединения должно обеспечивать проезд автотранспорта ко всем индивидуальным садовым участкам, объединенным в группы, и объектам общего пользования.</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.3.13. На территории садоводческого (дачного) объединения ширина улиц и проездов в красных линиях должна быть, 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для улиц - не менее 15;</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для проездов - не менее 9.</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Минимальный радиус закругления края проезжей части - 6,0 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Ширина проезжей части принимается не менее 7 м для улиц и не менее 3,5 м для проездов.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.3.14. На проездах следует предусматривать разъездные площадки длиной не менее 15 м и шириной не менее 7 м, включая ширину проезжей части. Расстояние между разъездными площадками, а также между разъездными площадками и перекрестками должно быть не более 200 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Максимальная протяженность тупикового проезда не должна превышать 150 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Тупиковые проезды обеспечиваются разворотными площадками размером не менее 12 x 12 м. Использование разворотной площадки для стоянки автомобилей не допускается.</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.3.15. Снабжение хозяйственно-питьевой водой может производиться как от централизованной системы водоснабжения, так и автономно - от шахтных и мелкотрубчатых колодцев, каптажей родников.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Устройство ввода водопровода в дома допускается при наличии местной канализации или при подключении к централизованной системе канализации.</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На территории общего пользования садоводческого (дачного) объединения должны быть предусмотрены источники питьевой воды. Вокруг каждого источника организуется санитарно-защитная зона:</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для артезианских скважин - радиусом от 30 до 50 м (устанавливается гидрогеологами);</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для родников и колодцев - в соответствии с СанПиН 2.1.4.1175-02.</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.3.16. Расчет систем водоснабжения производится исходя из следующих норм среднесуточного водопотребления на хозяйственно-питьевые нужды:</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при водопользовании из водоразборных колонок, шахтных колодцев - 30 - 50 л/сут. на 1 жителя;</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при обеспечении внутренним водопроводом и канализацией (без ванн) - 125 - 160 л/сут. на 1 жителя.</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Для полива посадок на приусадебных участках:</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овощных культур - 3 - 15 л/м</w:t>
      </w:r>
      <w:r w:rsidRPr="00442BAC">
        <w:rPr>
          <w:color w:val="000000" w:themeColor="text1"/>
          <w:spacing w:val="2"/>
          <w:sz w:val="22"/>
          <w:szCs w:val="22"/>
          <w:vertAlign w:val="superscript"/>
        </w:rPr>
        <w:t>2</w:t>
      </w:r>
      <w:r w:rsidRPr="007744A8">
        <w:rPr>
          <w:color w:val="000000" w:themeColor="text1"/>
          <w:spacing w:val="2"/>
          <w:sz w:val="22"/>
          <w:szCs w:val="22"/>
        </w:rPr>
        <w:t xml:space="preserve"> в сутки;</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плодовых деревьев - 10 - 15 л/м</w:t>
      </w:r>
      <w:r w:rsidRPr="00442BAC">
        <w:rPr>
          <w:color w:val="000000" w:themeColor="text1"/>
          <w:spacing w:val="2"/>
          <w:sz w:val="22"/>
          <w:szCs w:val="22"/>
          <w:vertAlign w:val="superscript"/>
        </w:rPr>
        <w:t>2</w:t>
      </w:r>
      <w:r w:rsidRPr="007744A8">
        <w:rPr>
          <w:color w:val="000000" w:themeColor="text1"/>
          <w:spacing w:val="2"/>
          <w:sz w:val="22"/>
          <w:szCs w:val="22"/>
        </w:rPr>
        <w:t xml:space="preserve"> в сутки (полив предусматривается 1 - 2 раза в сутки из водопроводной сети сезонного действия или из открытых водоемов и специально предусмотренных котлованов - накопителей воды).</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lastRenderedPageBreak/>
        <w:t>При наличии водопровода или артезианской скважины для учета расходуемой воды на водоразборных устройствах на территории общего пользования и на каждом участке следует предусматривать установку счетчиков.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.3.17. Сбор, удаление и обезвреживание нечистот могут быть неканализованными, с помощью местных очистных сооружений, размещение и устройство которых осуществляется с соблюдением соответствующих норм и согласованием в установленном порядке. Возможно также подключение к централизованным системам канализации при соблюдении требований.</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.3.18. На территории садоводческих (дачных) объединений и за ее пределами запрещается организовывать свалки отходов. Бытовые отходы, как правило, должны утилизироваться на садовых участках. Для неутилизируемых отходов (стекло, металл, полиэтилен и др.) на территории общего пользования должны быть предусмотрены площадки контейнеров для мусора.</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Площадки для мусорных контейнеров размещаются на расстоянии не менее 20 и не более 100 м от границ садовых участков.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.3.19. Отвод поверхностных стоков и дренажных вод с территории садоводческих (дачных) объединений в кюветы и канавы осуществляется в соответствии с проектом планировки территории садоводческого (дачного) объединения.</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.3.20. При проектировании территории общего пользования запрещается размещение складов минеральных удобрений и химикатов вблизи открытых водоемов и водозаборных скважин.</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.3.21. Для отопления садовых домов и организации горячего водоснабжения следует проектировать автономные системы, к которым относятся источники теплоснабжения (котел, печь и др.), а также нагревательные приборы и водоразборная арматура.</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.3.22. Газоснабжение садовых домов проектируется от газобаллонных установок сжиженного газа, от резервуарных установок со сжиженным газом или от газовых сетей. Для хранения баллонов со сжиженным газом на территории общего пользования проектируются промежуточные склады газовых баллонов.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Баллоны вместимостью более 12 л для снабжения газом кухонных и других плит должны располагаться в пристройке из негорючего материала или в металлическом ящике у глухого участка наружной стены, которые проектируются не ближе 5 м от входа в здание.</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.3.23. Сети электроснабжения на территории садоводческого (дачного) объединения следует предусматривать воздушными линиями. Запрещается проведение воздушных линий непосредственно над участками, кроме индивидуальной проводки.</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На улицах и проездах территории садоводческого (дачного) объединения проектируется наружное освещение, управление которым осуществляется из сторожки.</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xml:space="preserve">Электрооборудование сети электроснабжения, освещение и молниезащиту садовых домов и хозяйственных построек следует проектировать в соответствии с требованиями подраздела </w:t>
      </w:r>
      <w:r w:rsidR="00B4584F">
        <w:rPr>
          <w:color w:val="000000" w:themeColor="text1"/>
          <w:spacing w:val="2"/>
          <w:sz w:val="22"/>
          <w:szCs w:val="22"/>
        </w:rPr>
        <w:t>2</w:t>
      </w:r>
      <w:r w:rsidRPr="007744A8">
        <w:rPr>
          <w:color w:val="000000" w:themeColor="text1"/>
          <w:spacing w:val="2"/>
          <w:sz w:val="22"/>
          <w:szCs w:val="22"/>
        </w:rPr>
        <w:t>.</w:t>
      </w:r>
      <w:r>
        <w:rPr>
          <w:color w:val="000000" w:themeColor="text1"/>
          <w:spacing w:val="2"/>
          <w:sz w:val="22"/>
          <w:szCs w:val="22"/>
        </w:rPr>
        <w:t>3</w:t>
      </w:r>
      <w:r w:rsidRPr="007744A8">
        <w:rPr>
          <w:color w:val="000000" w:themeColor="text1"/>
          <w:spacing w:val="2"/>
          <w:sz w:val="22"/>
          <w:szCs w:val="22"/>
        </w:rPr>
        <w:t xml:space="preserve"> "Зоны инженерной инфраструктуры" настоящих нормативов.</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.3.24. Для обеспечения пожарной безопасности на территории садоводческого (дачного) объединения должны соблюдаться требования</w:t>
      </w:r>
      <w:r w:rsidR="00C6711E">
        <w:rPr>
          <w:color w:val="000000" w:themeColor="text1"/>
          <w:spacing w:val="2"/>
          <w:sz w:val="22"/>
          <w:szCs w:val="22"/>
        </w:rPr>
        <w:t xml:space="preserve"> </w:t>
      </w:r>
      <w:hyperlink r:id="rId16" w:history="1">
        <w:r w:rsidR="00C6711E" w:rsidRPr="007744A8">
          <w:rPr>
            <w:rStyle w:val="a9"/>
            <w:rFonts w:eastAsiaTheme="majorEastAsia"/>
            <w:color w:val="000000" w:themeColor="text1"/>
            <w:spacing w:val="2"/>
            <w:sz w:val="22"/>
            <w:szCs w:val="22"/>
          </w:rPr>
          <w:t>Технического регламента о требованиях пожарной безопасности</w:t>
        </w:r>
      </w:hyperlink>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Территория индивидуального садового (дачного) участка</w:t>
      </w: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 xml:space="preserve">.3.25. Площадь индивидуального садового (дачного) участка принимается не </w:t>
      </w:r>
      <w:r w:rsidR="00C6711E" w:rsidRPr="00380FE8">
        <w:rPr>
          <w:color w:val="000000" w:themeColor="text1"/>
          <w:spacing w:val="2"/>
          <w:sz w:val="22"/>
          <w:szCs w:val="22"/>
        </w:rPr>
        <w:t>менее 0,04га</w:t>
      </w:r>
      <w:r w:rsidR="00C6711E" w:rsidRPr="007744A8">
        <w:rPr>
          <w:color w:val="000000" w:themeColor="text1"/>
          <w:spacing w:val="2"/>
          <w:sz w:val="22"/>
          <w:szCs w:val="22"/>
        </w:rPr>
        <w:t>.</w:t>
      </w: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.3.26. Индивидуальные садовые (дачные) участки, как правило, должны быть ограждены. Ограждения с целью минимального затенения территории соседних участков должны быть сетчатые (металлическая или пластиковая сетка) или решетчатые (металлическая, пластиковая или деревянная решетка) высотой до 1,5 м. Допускается устройство сплошных ограждений со стороны улиц и проездов по решению общего собрания членов садоводческого (дачного) объединения.</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lastRenderedPageBreak/>
        <w:t>3</w:t>
      </w:r>
      <w:r w:rsidR="00C6711E" w:rsidRPr="004D2B09">
        <w:rPr>
          <w:color w:val="000000" w:themeColor="text1"/>
          <w:spacing w:val="2"/>
          <w:sz w:val="22"/>
          <w:szCs w:val="22"/>
        </w:rPr>
        <w:t>.3.27. На садовом (дачном) участке могут возводиться жилое строение (или дом),</w:t>
      </w:r>
      <w:r w:rsidR="00C6711E" w:rsidRPr="007744A8">
        <w:rPr>
          <w:color w:val="000000" w:themeColor="text1"/>
          <w:spacing w:val="2"/>
          <w:sz w:val="22"/>
          <w:szCs w:val="22"/>
        </w:rPr>
        <w:t xml:space="preserve"> хозяйственные постройки и сооружения, в том числе постройки для содержания мелкого скота и птицы, теплицы и другие сооружения с утепленным грунтом, постройка для хранения инвентаря, баня, душ, навес или стоянка для автомобиля, уборная.</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Допускается группировать и блокировать строения (или дома) на двух соседних участках при однорядной застройке и на четырех соседних участках при двухрядной застройке.</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.3.28. Противопожарные расстояния между строениями и сооружениями в пределах одного садового участка не нормируются.</w:t>
      </w: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 xml:space="preserve">.3.29. Жилое строение (или дом) должно отстоять от красной линии улиц </w:t>
      </w:r>
      <w:r w:rsidR="00C6711E" w:rsidRPr="004D2B09">
        <w:rPr>
          <w:color w:val="000000" w:themeColor="text1"/>
          <w:spacing w:val="2"/>
          <w:sz w:val="22"/>
          <w:szCs w:val="22"/>
        </w:rPr>
        <w:t>не менее чем на 5 м</w:t>
      </w:r>
      <w:r w:rsidR="00C6711E" w:rsidRPr="007744A8">
        <w:rPr>
          <w:color w:val="000000" w:themeColor="text1"/>
          <w:spacing w:val="2"/>
          <w:sz w:val="22"/>
          <w:szCs w:val="22"/>
        </w:rPr>
        <w:t xml:space="preserve">, от красной линии проездов - </w:t>
      </w:r>
      <w:r w:rsidR="00C6711E" w:rsidRPr="004D2B09">
        <w:rPr>
          <w:color w:val="000000" w:themeColor="text1"/>
          <w:spacing w:val="2"/>
          <w:sz w:val="22"/>
          <w:szCs w:val="22"/>
        </w:rPr>
        <w:t>не менее чем на 3 м</w:t>
      </w:r>
      <w:r w:rsidR="00C6711E" w:rsidRPr="007744A8">
        <w:rPr>
          <w:color w:val="000000" w:themeColor="text1"/>
          <w:spacing w:val="2"/>
          <w:sz w:val="22"/>
          <w:szCs w:val="22"/>
        </w:rPr>
        <w:t>. При этом между домами, расположенными на противоположных сторонах проезда, должны быть учтены противопожарные расстояния. Расстояние от хозяйственных построек до красных линий улиц и проездов должно быть не менее 5 м.</w:t>
      </w:r>
      <w:r w:rsidR="00C6711E">
        <w:rPr>
          <w:color w:val="000000" w:themeColor="text1"/>
          <w:spacing w:val="2"/>
          <w:sz w:val="22"/>
          <w:szCs w:val="22"/>
        </w:rPr>
        <w:t xml:space="preserve"> В условиях сложившейся застройки допускается размещение зданий без отступа от красной линии.</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.3.30. Минимальные расстояния до границы соседнего участка по санитарно-бытовым условиям должны быть, 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от жилого строения (или дома) - 3;</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от постройки для содержания мелкого скота и птицы - 4;</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от других построек - 1;</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от стволов высокорослых деревьев - 4, среднерослых - 2;</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от кустарника - 1.</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При возведении на садовом (дачном) участке хозяйственных построек, располагаемых на расстоянии 1 м от границы соседнего садового участка, следует скат крыши ориентировать на свой участок.</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.3.31. Минимальные расстояния между постройками по санитарно-бытовым условиям должны быть, 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от жилого строения (или дома) и погреба до:</w:t>
      </w:r>
    </w:p>
    <w:p w:rsidR="00C6711E" w:rsidRPr="007744A8" w:rsidRDefault="00C6711E" w:rsidP="00C6711E">
      <w:pPr>
        <w:pStyle w:val="formattext"/>
        <w:numPr>
          <w:ilvl w:val="0"/>
          <w:numId w:val="34"/>
        </w:numPr>
        <w:shd w:val="clear" w:color="auto" w:fill="FFFFFF"/>
        <w:spacing w:before="0" w:beforeAutospacing="0" w:after="0" w:afterAutospacing="0"/>
        <w:jc w:val="both"/>
        <w:textAlignment w:val="baseline"/>
        <w:rPr>
          <w:color w:val="000000" w:themeColor="text1"/>
          <w:spacing w:val="2"/>
          <w:sz w:val="22"/>
          <w:szCs w:val="22"/>
        </w:rPr>
      </w:pPr>
      <w:r w:rsidRPr="007744A8">
        <w:rPr>
          <w:color w:val="000000" w:themeColor="text1"/>
          <w:spacing w:val="2"/>
          <w:sz w:val="22"/>
          <w:szCs w:val="22"/>
        </w:rPr>
        <w:t>уборной и постройки для содержания мелкого скота и птицы - 12,</w:t>
      </w:r>
    </w:p>
    <w:p w:rsidR="00C6711E" w:rsidRPr="007744A8" w:rsidRDefault="00C6711E" w:rsidP="00C6711E">
      <w:pPr>
        <w:pStyle w:val="formattext"/>
        <w:numPr>
          <w:ilvl w:val="0"/>
          <w:numId w:val="34"/>
        </w:numPr>
        <w:shd w:val="clear" w:color="auto" w:fill="FFFFFF"/>
        <w:spacing w:before="0" w:beforeAutospacing="0" w:after="0" w:afterAutospacing="0"/>
        <w:jc w:val="both"/>
        <w:textAlignment w:val="baseline"/>
        <w:rPr>
          <w:color w:val="000000" w:themeColor="text1"/>
          <w:spacing w:val="2"/>
          <w:sz w:val="22"/>
          <w:szCs w:val="22"/>
        </w:rPr>
      </w:pPr>
      <w:r w:rsidRPr="007744A8">
        <w:rPr>
          <w:color w:val="000000" w:themeColor="text1"/>
          <w:spacing w:val="2"/>
          <w:sz w:val="22"/>
          <w:szCs w:val="22"/>
        </w:rPr>
        <w:t>душа, бани (сауны) - 8 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 от колодца до уборной и компостного устройства - 8.</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Указанные расстояния должны соблюдаться как между постройками на одном участке, так и между постройками, расположенными на смежных участках.</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.3.32. В случае примыкания хозяйственных построек к жилому строению (или дому) помещения для мелкого скота и птицы должны иметь изолированный наружный вход, расположенный не ближе 7 м от входа в дом.</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sidRPr="007744A8">
        <w:rPr>
          <w:color w:val="000000" w:themeColor="text1"/>
          <w:spacing w:val="2"/>
          <w:sz w:val="22"/>
          <w:szCs w:val="22"/>
        </w:rPr>
        <w:t>В этих случаях расстояние до границы с соседним участком измеряется отдельно от каждого объекта блокировки.</w:t>
      </w:r>
    </w:p>
    <w:p w:rsidR="00C6711E" w:rsidRPr="007744A8" w:rsidRDefault="00C6711E" w:rsidP="00C6711E">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p>
    <w:p w:rsidR="00C6711E" w:rsidRDefault="00C00653" w:rsidP="00E416E6">
      <w:pPr>
        <w:pStyle w:val="formattext"/>
        <w:shd w:val="clear" w:color="auto" w:fill="FFFFFF"/>
        <w:spacing w:before="0" w:beforeAutospacing="0" w:after="0" w:afterAutospacing="0"/>
        <w:ind w:left="-567" w:firstLine="567"/>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.3.33. Стоянки для автомобилей могут быть отдельно стоящими, встроенными или пристроенными к садовому дому и хозяйственным постройкам.</w:t>
      </w:r>
    </w:p>
    <w:p w:rsidR="009D51AB" w:rsidRPr="007744A8" w:rsidRDefault="009D51AB" w:rsidP="00955445">
      <w:pPr>
        <w:pStyle w:val="formattext"/>
        <w:shd w:val="clear" w:color="auto" w:fill="FFFFFF"/>
        <w:spacing w:before="0" w:beforeAutospacing="0" w:after="0" w:afterAutospacing="0"/>
        <w:jc w:val="both"/>
        <w:textAlignment w:val="baseline"/>
        <w:rPr>
          <w:color w:val="000000" w:themeColor="text1"/>
          <w:spacing w:val="2"/>
          <w:sz w:val="22"/>
          <w:szCs w:val="22"/>
        </w:rPr>
      </w:pPr>
    </w:p>
    <w:p w:rsidR="00C6711E" w:rsidRDefault="00C00653" w:rsidP="00C6711E">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t>3</w:t>
      </w:r>
      <w:r w:rsidR="00C6711E">
        <w:rPr>
          <w:b/>
          <w:spacing w:val="2"/>
          <w:szCs w:val="22"/>
        </w:rPr>
        <w:t>.4. Зоны</w:t>
      </w:r>
      <w:r w:rsidR="00C6711E" w:rsidRPr="00442BAC">
        <w:rPr>
          <w:b/>
          <w:spacing w:val="2"/>
          <w:szCs w:val="22"/>
        </w:rPr>
        <w:t xml:space="preserve"> предназначенные для ведения личного подсобного хозяйства</w:t>
      </w:r>
    </w:p>
    <w:p w:rsidR="00C6711E" w:rsidRPr="00442BAC" w:rsidRDefault="00C6711E" w:rsidP="00C6711E">
      <w:pPr>
        <w:pStyle w:val="formattext"/>
        <w:shd w:val="clear" w:color="auto" w:fill="FFFFFF"/>
        <w:spacing w:before="0" w:beforeAutospacing="0" w:after="0" w:afterAutospacing="0"/>
        <w:ind w:left="-567" w:firstLine="425"/>
        <w:jc w:val="both"/>
        <w:textAlignment w:val="baseline"/>
        <w:rPr>
          <w:b/>
          <w:spacing w:val="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.4.1. Личное подсобное хозяйство - форма непредпринимательской деятельности граждан по производству и переработке сельскохозяйственной продукции.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.4.2. Для ведения личного подсобного хозяйства могут использоваться земельный участок в границах поселений (приусадебный земельный участок) и земельный участок за границами поселений (полевой земельный участок).</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3</w:t>
      </w:r>
      <w:r w:rsidR="00C6711E" w:rsidRPr="007744A8">
        <w:rPr>
          <w:color w:val="000000" w:themeColor="text1"/>
          <w:spacing w:val="2"/>
          <w:sz w:val="22"/>
          <w:szCs w:val="22"/>
        </w:rPr>
        <w:t>.4.3. Предельные (максимальные и минимальные) размеры земельных участков, предоставляемых гражданам для ведения личного подсобного хозяйства, устанавливаются органами местного самоуправления.</w:t>
      </w:r>
    </w:p>
    <w:p w:rsidR="002210C4" w:rsidRDefault="002210C4" w:rsidP="00955445">
      <w:pPr>
        <w:pStyle w:val="formattext"/>
        <w:shd w:val="clear" w:color="auto" w:fill="FFFFFF"/>
        <w:spacing w:before="0" w:beforeAutospacing="0" w:after="0" w:afterAutospacing="0"/>
        <w:jc w:val="both"/>
        <w:textAlignment w:val="baseline"/>
        <w:rPr>
          <w:b/>
          <w:color w:val="000000" w:themeColor="text1"/>
          <w:spacing w:val="2"/>
          <w:szCs w:val="22"/>
        </w:rPr>
      </w:pPr>
    </w:p>
    <w:p w:rsidR="00C6711E" w:rsidRPr="00B752AC" w:rsidRDefault="00C00653" w:rsidP="00C6711E">
      <w:pPr>
        <w:pStyle w:val="formattext"/>
        <w:shd w:val="clear" w:color="auto" w:fill="FFFFFF"/>
        <w:spacing w:before="0" w:beforeAutospacing="0" w:after="0" w:afterAutospacing="0"/>
        <w:ind w:left="-567" w:firstLine="425"/>
        <w:jc w:val="both"/>
        <w:textAlignment w:val="baseline"/>
        <w:rPr>
          <w:b/>
          <w:color w:val="000000" w:themeColor="text1"/>
          <w:spacing w:val="2"/>
          <w:sz w:val="22"/>
          <w:szCs w:val="22"/>
        </w:rPr>
      </w:pPr>
      <w:r w:rsidRPr="00B752AC">
        <w:rPr>
          <w:b/>
          <w:color w:val="000000" w:themeColor="text1"/>
          <w:spacing w:val="2"/>
          <w:szCs w:val="22"/>
        </w:rPr>
        <w:t>4</w:t>
      </w:r>
      <w:r w:rsidR="00C6711E" w:rsidRPr="00B752AC">
        <w:rPr>
          <w:b/>
          <w:color w:val="000000" w:themeColor="text1"/>
          <w:spacing w:val="2"/>
          <w:szCs w:val="22"/>
        </w:rPr>
        <w:t>. Зоны особо охраняемых территорий</w:t>
      </w:r>
    </w:p>
    <w:p w:rsidR="00C6711E" w:rsidRPr="00B752AC"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0"/>
          <w:szCs w:val="22"/>
        </w:rPr>
      </w:pPr>
    </w:p>
    <w:p w:rsidR="00C6711E" w:rsidRDefault="00C00653" w:rsidP="00C6711E">
      <w:pPr>
        <w:pStyle w:val="formattext"/>
        <w:shd w:val="clear" w:color="auto" w:fill="FFFFFF"/>
        <w:spacing w:before="0" w:beforeAutospacing="0" w:after="0" w:afterAutospacing="0"/>
        <w:ind w:left="-567" w:firstLine="425"/>
        <w:jc w:val="both"/>
        <w:textAlignment w:val="baseline"/>
        <w:rPr>
          <w:b/>
          <w:color w:val="000000" w:themeColor="text1"/>
          <w:spacing w:val="2"/>
          <w:szCs w:val="22"/>
        </w:rPr>
      </w:pPr>
      <w:r>
        <w:rPr>
          <w:b/>
          <w:color w:val="000000" w:themeColor="text1"/>
          <w:spacing w:val="2"/>
          <w:szCs w:val="22"/>
        </w:rPr>
        <w:t>4</w:t>
      </w:r>
      <w:r w:rsidR="00C6711E" w:rsidRPr="0011534F">
        <w:rPr>
          <w:b/>
          <w:color w:val="000000" w:themeColor="text1"/>
          <w:spacing w:val="2"/>
          <w:szCs w:val="22"/>
        </w:rPr>
        <w:t>.1. Общие требования</w:t>
      </w:r>
    </w:p>
    <w:p w:rsidR="00C6711E" w:rsidRPr="0011534F" w:rsidRDefault="00C6711E" w:rsidP="00C6711E">
      <w:pPr>
        <w:pStyle w:val="formattext"/>
        <w:shd w:val="clear" w:color="auto" w:fill="FFFFFF"/>
        <w:spacing w:before="0" w:beforeAutospacing="0" w:after="0" w:afterAutospacing="0"/>
        <w:ind w:left="-567" w:firstLine="425"/>
        <w:jc w:val="both"/>
        <w:textAlignment w:val="baseline"/>
        <w:rPr>
          <w:b/>
          <w:color w:val="000000" w:themeColor="text1"/>
          <w:spacing w:val="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.1.1. В состав зон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.1.2. К землям особо охраняемых территорий относятся земли: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особо охраняемых природных территорий, в том числе лечебно-оздоровительных местностей и курортов;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природоохранного назначения;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рекреационного назначения;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историко-культурного назначения;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иные особо ценные земли в соответствии с</w:t>
      </w:r>
      <w:r>
        <w:rPr>
          <w:color w:val="000000" w:themeColor="text1"/>
          <w:spacing w:val="2"/>
          <w:sz w:val="22"/>
          <w:szCs w:val="22"/>
        </w:rPr>
        <w:t xml:space="preserve"> </w:t>
      </w:r>
      <w:hyperlink r:id="rId17" w:history="1">
        <w:r w:rsidRPr="007744A8">
          <w:rPr>
            <w:rStyle w:val="a9"/>
            <w:rFonts w:eastAsiaTheme="majorEastAsia"/>
            <w:color w:val="000000" w:themeColor="text1"/>
            <w:spacing w:val="2"/>
            <w:sz w:val="22"/>
            <w:szCs w:val="22"/>
          </w:rPr>
          <w:t>Земельным кодексом Российской Федерации</w:t>
        </w:r>
      </w:hyperlink>
      <w:r w:rsidRPr="007744A8">
        <w:rPr>
          <w:color w:val="000000" w:themeColor="text1"/>
          <w:spacing w:val="2"/>
          <w:sz w:val="22"/>
          <w:szCs w:val="22"/>
        </w:rPr>
        <w:t>, федеральными законами.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Правительство Российской Федерации, соответствующие исполнительные органы государственной власти Ивановской области, органы местного самоуправления могут устанавливать иные виды земель особо охраняемых территорий.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.1.3. 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Ивановской области и органами местного самоуправления в соответствии с федеральными законами, законами Ивановской области и нормативными правовыми актами органов местного самоуправления.</w:t>
      </w:r>
    </w:p>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Default="00C00653" w:rsidP="00C6711E">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t>4</w:t>
      </w:r>
      <w:r w:rsidR="00C6711E" w:rsidRPr="00514EF5">
        <w:rPr>
          <w:b/>
          <w:spacing w:val="2"/>
          <w:szCs w:val="22"/>
        </w:rPr>
        <w:t>.2. Особо охраняемые природные территории</w:t>
      </w:r>
    </w:p>
    <w:p w:rsidR="00C6711E" w:rsidRPr="00514EF5" w:rsidRDefault="00C6711E" w:rsidP="00C6711E">
      <w:pPr>
        <w:pStyle w:val="formattext"/>
        <w:shd w:val="clear" w:color="auto" w:fill="FFFFFF"/>
        <w:spacing w:before="0" w:beforeAutospacing="0" w:after="0" w:afterAutospacing="0"/>
        <w:ind w:left="-567" w:firstLine="425"/>
        <w:jc w:val="both"/>
        <w:textAlignment w:val="baseline"/>
        <w:rPr>
          <w:b/>
          <w:spacing w:val="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Общие требования</w:t>
      </w: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.2.1. 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.2.2. Особо охраняемые природные территории могут иметь федеральное, региональное или местное значение.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Категории особо охраняемых природных территорий федерального, регионального и местного значения определяются</w:t>
      </w:r>
      <w:r>
        <w:rPr>
          <w:color w:val="000000" w:themeColor="text1"/>
          <w:spacing w:val="2"/>
          <w:sz w:val="22"/>
          <w:szCs w:val="22"/>
        </w:rPr>
        <w:t xml:space="preserve"> </w:t>
      </w:r>
      <w:hyperlink r:id="rId18" w:history="1">
        <w:r w:rsidRPr="007744A8">
          <w:rPr>
            <w:rStyle w:val="a9"/>
            <w:rFonts w:eastAsiaTheme="majorEastAsia"/>
            <w:color w:val="000000" w:themeColor="text1"/>
            <w:spacing w:val="2"/>
            <w:sz w:val="22"/>
            <w:szCs w:val="22"/>
          </w:rPr>
          <w:t>Федеральным законом от 14.03.1</w:t>
        </w:r>
        <w:r>
          <w:rPr>
            <w:rStyle w:val="a9"/>
            <w:rFonts w:eastAsiaTheme="majorEastAsia"/>
            <w:color w:val="000000" w:themeColor="text1"/>
            <w:spacing w:val="2"/>
            <w:sz w:val="22"/>
            <w:szCs w:val="22"/>
          </w:rPr>
          <w:t>995 №</w:t>
        </w:r>
        <w:r w:rsidRPr="007744A8">
          <w:rPr>
            <w:rStyle w:val="a9"/>
            <w:rFonts w:eastAsiaTheme="majorEastAsia"/>
            <w:color w:val="000000" w:themeColor="text1"/>
            <w:spacing w:val="2"/>
            <w:sz w:val="22"/>
            <w:szCs w:val="22"/>
          </w:rPr>
          <w:t xml:space="preserve"> 33-ФЗ "Об особо охраняемых природных территориях"</w:t>
        </w:r>
      </w:hyperlink>
      <w:r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 xml:space="preserve">.2.3. Особо охраняемые природные территории проектируются в соответствии с требованиями законодательства Российской Федерации и Ивановской области об особо охраняемых природных </w:t>
      </w:r>
      <w:r w:rsidR="00C6711E" w:rsidRPr="007744A8">
        <w:rPr>
          <w:color w:val="000000" w:themeColor="text1"/>
          <w:spacing w:val="2"/>
          <w:sz w:val="22"/>
          <w:szCs w:val="22"/>
        </w:rPr>
        <w:lastRenderedPageBreak/>
        <w:t>территориях согласно установленным режимам градостроительной деятельности с привлечением специальных норм и выполнением необходимых исследований. На особо охраняемых природных территориях любая проектная деятельность осуществляется согласно статусу территории и режимам особой охраны.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.2.4. Конкретные особенности и режим особо охраняемых природных территорий устанавливаются в каждом конкретном случае в соответствии с положением, утверждаемым государственным органом, в ведении которого находятся территории.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.2.5. Охрана особо охраняемых природных территорий осуществляется органами государственной власти и органами местного самоуправления, в ведении которых они находятся, в порядке, предусмотренном нормативными правовыми актами Российской Федерации, Ивановской области и органов местного самоуправления.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C6711E" w:rsidP="00C6711E">
      <w:pPr>
        <w:pStyle w:val="formattext"/>
        <w:shd w:val="clear" w:color="auto" w:fill="FFFFFF"/>
        <w:spacing w:before="0" w:beforeAutospacing="0" w:after="0" w:afterAutospacing="0"/>
        <w:ind w:left="-567" w:firstLine="425"/>
        <w:jc w:val="both"/>
        <w:textAlignment w:val="baseline"/>
        <w:rPr>
          <w:b/>
          <w:color w:val="000000" w:themeColor="text1"/>
          <w:spacing w:val="2"/>
          <w:sz w:val="22"/>
          <w:szCs w:val="22"/>
        </w:rPr>
      </w:pPr>
      <w:r w:rsidRPr="00514EF5">
        <w:rPr>
          <w:b/>
          <w:color w:val="000000" w:themeColor="text1"/>
          <w:spacing w:val="2"/>
          <w:sz w:val="22"/>
          <w:szCs w:val="22"/>
        </w:rPr>
        <w:t>Лечебно-оздоровительные местности и курорты</w:t>
      </w:r>
    </w:p>
    <w:p w:rsidR="00C6711E" w:rsidRPr="00514EF5" w:rsidRDefault="00C6711E" w:rsidP="00C6711E">
      <w:pPr>
        <w:pStyle w:val="formattext"/>
        <w:shd w:val="clear" w:color="auto" w:fill="FFFFFF"/>
        <w:spacing w:before="0" w:beforeAutospacing="0" w:after="0" w:afterAutospacing="0"/>
        <w:ind w:left="-567" w:firstLine="425"/>
        <w:jc w:val="both"/>
        <w:textAlignment w:val="baseline"/>
        <w:rPr>
          <w:b/>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.2.6. При проектировании курортных зон следует предусматривать: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размещение санаторно-курортных учреждений длительного отдыха на территориях с допустимыми уровнями шума;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размещение детских санаторно-курортных и оздоровительных учреждений изолированно от учреждений для взрослых с отделением их полосой зеленых насаждений шириной не менее 100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вынос промышленных и коммунально-складских объектов, жилой застройки и общественных зданий, не связанных с обслуживанием лечащихся и отдыхающих;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ограничение движения транспорта и полное исключение транзитных транспортных потоков.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Размещение жилой застройки для расселения обслуживающего персонала санаторно-курортных и оздоровительных учреждений следует предусматривать вне курортной зоны при условии обеспечения затрат времени на передвижение до мест работы в пределах 30 мин.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.2.7. Однородные и близкие по профилю санаторно-курортные и оздоровительные учреждения, размещаемые в пределах курортных зон, как правило, следует объединять в комплексы, обеспечивая централизацию медицинского, культурно-бытового и хозяйственного обслуживания в единое архитектурно-пространственное решение.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.2.8. Расстояние от границ земельных участков вновь проектируемых санаторно-курортных и оздоровительных учреждений следует принимать, м, не менее: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жилой застройки учреждений коммунального хозяйства и складов - 500 (в условиях реконструкции не менее 100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автомобильных дорог категорий:</w:t>
      </w:r>
    </w:p>
    <w:p w:rsidR="00C6711E" w:rsidRPr="007744A8" w:rsidRDefault="00C6711E" w:rsidP="00C6711E">
      <w:pPr>
        <w:pStyle w:val="formattext"/>
        <w:numPr>
          <w:ilvl w:val="0"/>
          <w:numId w:val="26"/>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I, II, III - 500,</w:t>
      </w:r>
    </w:p>
    <w:p w:rsidR="00C6711E" w:rsidRPr="007744A8" w:rsidRDefault="00C6711E" w:rsidP="00C6711E">
      <w:pPr>
        <w:pStyle w:val="formattext"/>
        <w:numPr>
          <w:ilvl w:val="0"/>
          <w:numId w:val="26"/>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IV - 200;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садоводческих товариществ - 300.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.2.9. Размеры территорий общего пользования курортных зон следует устанавливать из расчета, м</w:t>
      </w:r>
      <w:r w:rsidR="00C6711E" w:rsidRPr="00514EF5">
        <w:rPr>
          <w:color w:val="000000" w:themeColor="text1"/>
          <w:spacing w:val="2"/>
          <w:sz w:val="22"/>
          <w:szCs w:val="22"/>
          <w:vertAlign w:val="superscript"/>
        </w:rPr>
        <w:t>2</w:t>
      </w:r>
      <w:r w:rsidR="00C6711E" w:rsidRPr="007744A8">
        <w:rPr>
          <w:color w:val="000000" w:themeColor="text1"/>
          <w:spacing w:val="2"/>
          <w:sz w:val="22"/>
          <w:szCs w:val="22"/>
        </w:rPr>
        <w:t xml:space="preserve"> на одно место, в санаторно-курортных и оздоровительных учреждениях: общекурортных центров - 10, озелененных - 100.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.2.10. Размеры территорий пляжей, размещаемых в курортных зонах и зонах отдыха, следует принимать, м</w:t>
      </w:r>
      <w:r w:rsidR="00C6711E" w:rsidRPr="00514EF5">
        <w:rPr>
          <w:color w:val="000000" w:themeColor="text1"/>
          <w:spacing w:val="2"/>
          <w:sz w:val="22"/>
          <w:szCs w:val="22"/>
          <w:vertAlign w:val="superscript"/>
        </w:rPr>
        <w:t>2</w:t>
      </w:r>
      <w:r w:rsidR="00C6711E" w:rsidRPr="007744A8">
        <w:rPr>
          <w:color w:val="000000" w:themeColor="text1"/>
          <w:spacing w:val="2"/>
          <w:sz w:val="22"/>
          <w:szCs w:val="22"/>
        </w:rPr>
        <w:t xml:space="preserve"> на одного посетителя, не менее: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речных и озерных - 8;</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для детей (речных и озерных) - 4.</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Размеры речных и озерных пляжей, размещаемых на землях, пригодных для сельскохозяйственного использования, следует принимать из расчета 5 м</w:t>
      </w:r>
      <w:r w:rsidRPr="00514EF5">
        <w:rPr>
          <w:color w:val="000000" w:themeColor="text1"/>
          <w:spacing w:val="2"/>
          <w:sz w:val="22"/>
          <w:szCs w:val="22"/>
          <w:vertAlign w:val="superscript"/>
        </w:rPr>
        <w:t>2</w:t>
      </w:r>
      <w:r w:rsidRPr="007744A8">
        <w:rPr>
          <w:color w:val="000000" w:themeColor="text1"/>
          <w:spacing w:val="2"/>
          <w:sz w:val="22"/>
          <w:szCs w:val="22"/>
        </w:rPr>
        <w:t xml:space="preserve"> на одного посетителя.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Размеры территории специализированных лечебных пляжей для лечащихся с ограниченной подвижностью следует принимать из расчета 8 - 12 м</w:t>
      </w:r>
      <w:r w:rsidRPr="00514EF5">
        <w:rPr>
          <w:color w:val="000000" w:themeColor="text1"/>
          <w:spacing w:val="2"/>
          <w:sz w:val="22"/>
          <w:szCs w:val="22"/>
          <w:vertAlign w:val="superscript"/>
        </w:rPr>
        <w:t>2</w:t>
      </w:r>
      <w:r w:rsidRPr="007744A8">
        <w:rPr>
          <w:color w:val="000000" w:themeColor="text1"/>
          <w:spacing w:val="2"/>
          <w:sz w:val="22"/>
          <w:szCs w:val="22"/>
        </w:rPr>
        <w:t xml:space="preserve"> на одного посетителя.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Минимальную протяженность береговой полосы речных и озерных пляжей следует принимать не менее 0,25 м на одного посетителя.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lastRenderedPageBreak/>
        <w:t>4</w:t>
      </w:r>
      <w:r w:rsidR="00C6711E" w:rsidRPr="007744A8">
        <w:rPr>
          <w:color w:val="000000" w:themeColor="text1"/>
          <w:spacing w:val="2"/>
          <w:sz w:val="22"/>
          <w:szCs w:val="22"/>
        </w:rPr>
        <w:t>.2.11. Число единовременных посетителей на пляжах следует рассчитывать с учетом коэффициентов одновременной загрузки пляжей: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санаториев - 0,6 - 0,8;</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учреждений отдыха и туризма - 0,7 - 0,9;</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детских лагерей - 0,5 - 1,0;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общего пользования для местного населения - 0,2;</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отдыхающих без путевок - 0,5.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C00653" w:rsidP="00C6711E">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t>4</w:t>
      </w:r>
      <w:r w:rsidR="00C6711E" w:rsidRPr="00514EF5">
        <w:rPr>
          <w:b/>
          <w:spacing w:val="2"/>
          <w:szCs w:val="22"/>
        </w:rPr>
        <w:t>.3. Земли рекреационного назначения</w:t>
      </w:r>
    </w:p>
    <w:p w:rsidR="00C6711E" w:rsidRPr="00514EF5" w:rsidRDefault="00C6711E" w:rsidP="00C6711E">
      <w:pPr>
        <w:pStyle w:val="formattext"/>
        <w:shd w:val="clear" w:color="auto" w:fill="FFFFFF"/>
        <w:spacing w:before="0" w:beforeAutospacing="0" w:after="0" w:afterAutospacing="0"/>
        <w:ind w:left="-567" w:firstLine="425"/>
        <w:jc w:val="both"/>
        <w:textAlignment w:val="baseline"/>
        <w:rPr>
          <w:b/>
          <w:spacing w:val="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 xml:space="preserve">.3.1.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 в том числе пригородные зеленые зоны, леса (при наличии памятников природы, природных и лечебных ресурсов, курортных зон), </w:t>
      </w:r>
      <w:r w:rsidR="00C6711E" w:rsidRPr="004D2B09">
        <w:rPr>
          <w:color w:val="000000" w:themeColor="text1"/>
          <w:spacing w:val="2"/>
          <w:sz w:val="22"/>
          <w:szCs w:val="22"/>
        </w:rPr>
        <w:t>сельские</w:t>
      </w:r>
      <w:r w:rsidR="00C6711E">
        <w:rPr>
          <w:color w:val="000000" w:themeColor="text1"/>
          <w:spacing w:val="2"/>
          <w:sz w:val="22"/>
          <w:szCs w:val="22"/>
        </w:rPr>
        <w:t xml:space="preserve"> </w:t>
      </w:r>
      <w:r w:rsidR="00C6711E" w:rsidRPr="007744A8">
        <w:rPr>
          <w:color w:val="000000" w:themeColor="text1"/>
          <w:spacing w:val="2"/>
          <w:sz w:val="22"/>
          <w:szCs w:val="22"/>
        </w:rPr>
        <w:t>леса и парки, охраняемые природные ландшафты, этнографические и усадебные парки, памятники садово-паркового искусства, охраняемые береговые линии, охраняемые речные системы, биологические станции, микрозаповедники и другие объекты.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.3.2.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дома рыболова и охотника, детские туристические станции, туристские парки, лесопарки, учебно-туристические тропы, трассы, детские и спортивные лагеря, другие аналогичные объекты.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.3.3. На землях рекреационного назначения запрещается деятельность, не соответствующая их целевому назначению.</w:t>
      </w:r>
    </w:p>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Pr="00514EF5" w:rsidRDefault="00C00653" w:rsidP="00C6711E">
      <w:pPr>
        <w:pStyle w:val="formattext"/>
        <w:shd w:val="clear" w:color="auto" w:fill="FFFFFF"/>
        <w:spacing w:before="0" w:beforeAutospacing="0" w:after="0" w:afterAutospacing="0"/>
        <w:ind w:left="-567" w:firstLine="425"/>
        <w:jc w:val="both"/>
        <w:textAlignment w:val="baseline"/>
        <w:rPr>
          <w:b/>
          <w:spacing w:val="2"/>
          <w:sz w:val="22"/>
          <w:szCs w:val="22"/>
        </w:rPr>
      </w:pPr>
      <w:r>
        <w:rPr>
          <w:b/>
          <w:spacing w:val="2"/>
          <w:szCs w:val="22"/>
        </w:rPr>
        <w:t>4</w:t>
      </w:r>
      <w:r w:rsidR="00C6711E" w:rsidRPr="00514EF5">
        <w:rPr>
          <w:b/>
          <w:spacing w:val="2"/>
          <w:szCs w:val="22"/>
        </w:rPr>
        <w:t>.4. Земли историко-культурного назначения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Общие требования</w:t>
      </w: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.4.1. К землям историко-культурного назначения относятся земли: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границах территорий объектов культурного наследия (памятников, ансамблей и достопримечательных мест), состоящих на государственном учете, и выявленных объектов культурного наследия, режимы содержания и использования которых регламентируются законодательством в сфере охраны объектов культурного наследия и</w:t>
      </w:r>
      <w:r>
        <w:rPr>
          <w:color w:val="000000" w:themeColor="text1"/>
          <w:spacing w:val="2"/>
          <w:sz w:val="22"/>
          <w:szCs w:val="22"/>
        </w:rPr>
        <w:t xml:space="preserve"> </w:t>
      </w:r>
      <w:hyperlink r:id="rId19" w:history="1">
        <w:r w:rsidRPr="007744A8">
          <w:rPr>
            <w:rStyle w:val="a9"/>
            <w:rFonts w:eastAsiaTheme="majorEastAsia"/>
            <w:color w:val="000000" w:themeColor="text1"/>
            <w:spacing w:val="2"/>
            <w:sz w:val="22"/>
            <w:szCs w:val="22"/>
          </w:rPr>
          <w:t>Земельным кодексом Российской Федерации</w:t>
        </w:r>
      </w:hyperlink>
      <w:r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военных и гражданских захоронений.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.4.2. На землях объектов культурного наследия (памятников истории и культуры) градостроительная деятельность допускается только в той мере, в какой она связана с нуждами этих объектов (восстановление, реставрация, реконструкция, инженерное обустройство и благоустройство), по специальному разрешению уполномоченных органов государственной власти. Разрешенная градостроительная деятельность на этих территориях может осуществляться в рамках реставрации (реконструкции) существующих и восстановления (воссоздания) утраченных объектов недвижимости - ценных элементов объектов культурного наследия или строительства инженерных сооружений технического назначения, необходимых для эксплуатации</w:t>
      </w:r>
      <w:r w:rsidR="009D51AB">
        <w:rPr>
          <w:color w:val="000000" w:themeColor="text1"/>
          <w:spacing w:val="2"/>
          <w:sz w:val="22"/>
          <w:szCs w:val="22"/>
        </w:rPr>
        <w:t xml:space="preserve"> объектов культурного наследия.</w:t>
      </w: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 xml:space="preserve">.4.3. Регулирование деятельности на землях военных и гражданских захоронений осуществляется в соответствии с требованиями раздела </w:t>
      </w:r>
      <w:r w:rsidR="00B4584F">
        <w:rPr>
          <w:color w:val="000000" w:themeColor="text1"/>
          <w:spacing w:val="2"/>
          <w:sz w:val="22"/>
          <w:szCs w:val="22"/>
        </w:rPr>
        <w:t>5</w:t>
      </w:r>
      <w:r w:rsidR="00C6711E" w:rsidRPr="007744A8">
        <w:rPr>
          <w:color w:val="000000" w:themeColor="text1"/>
          <w:spacing w:val="2"/>
          <w:sz w:val="22"/>
          <w:szCs w:val="22"/>
        </w:rPr>
        <w:t xml:space="preserve"> "Зоны специального назначения" 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Градостроительная деятельность, не связанная с нуждами объектов культурного наследия, военных и гражданских захоронений, на землях историко-культурного назначения запрещена.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514EF5" w:rsidRDefault="00C6711E" w:rsidP="00C6711E">
      <w:pPr>
        <w:pStyle w:val="formattext"/>
        <w:shd w:val="clear" w:color="auto" w:fill="FFFFFF"/>
        <w:spacing w:before="0" w:beforeAutospacing="0" w:after="0" w:afterAutospacing="0"/>
        <w:ind w:left="-567" w:firstLine="425"/>
        <w:jc w:val="both"/>
        <w:textAlignment w:val="baseline"/>
        <w:rPr>
          <w:b/>
          <w:spacing w:val="2"/>
          <w:sz w:val="22"/>
          <w:szCs w:val="22"/>
        </w:rPr>
      </w:pPr>
      <w:r w:rsidRPr="00514EF5">
        <w:rPr>
          <w:b/>
          <w:spacing w:val="2"/>
          <w:sz w:val="22"/>
          <w:szCs w:val="22"/>
        </w:rPr>
        <w:t>Охрана объектов культурного наследия (памятников истории и культуры)</w:t>
      </w:r>
    </w:p>
    <w:p w:rsidR="00C6711E" w:rsidRPr="00514EF5" w:rsidRDefault="00C6711E" w:rsidP="00C6711E">
      <w:pPr>
        <w:pStyle w:val="formattext"/>
        <w:shd w:val="clear" w:color="auto" w:fill="FFFFFF"/>
        <w:spacing w:before="0" w:beforeAutospacing="0" w:after="0" w:afterAutospacing="0"/>
        <w:ind w:left="-567" w:firstLine="425"/>
        <w:jc w:val="both"/>
        <w:textAlignment w:val="baseline"/>
        <w:rPr>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 xml:space="preserve">.4.4. При проектировании </w:t>
      </w:r>
      <w:r w:rsidR="00C6711E" w:rsidRPr="004D2B09">
        <w:rPr>
          <w:color w:val="000000" w:themeColor="text1"/>
          <w:spacing w:val="2"/>
          <w:sz w:val="22"/>
          <w:szCs w:val="22"/>
        </w:rPr>
        <w:t>городс</w:t>
      </w:r>
      <w:r w:rsidR="00C6711E">
        <w:rPr>
          <w:color w:val="000000" w:themeColor="text1"/>
          <w:spacing w:val="2"/>
          <w:sz w:val="22"/>
          <w:szCs w:val="22"/>
        </w:rPr>
        <w:t xml:space="preserve">кого и сельских поселений </w:t>
      </w:r>
      <w:r w:rsidR="00C6711E" w:rsidRPr="007744A8">
        <w:rPr>
          <w:color w:val="000000" w:themeColor="text1"/>
          <w:spacing w:val="2"/>
          <w:sz w:val="22"/>
          <w:szCs w:val="22"/>
        </w:rPr>
        <w:t>следует руководствоваться требованиями законодательства об охране и использовании объектов культурного наследия (памятников истории и культуры) народов Российской Федерации (далее - объекты культурного наследия).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4D2B09">
        <w:rPr>
          <w:color w:val="000000" w:themeColor="text1"/>
          <w:spacing w:val="2"/>
          <w:sz w:val="22"/>
          <w:szCs w:val="22"/>
        </w:rPr>
        <w:t>Проекты планировки территорий городского и сельских поселений района</w:t>
      </w:r>
      <w:r w:rsidRPr="007744A8">
        <w:rPr>
          <w:color w:val="000000" w:themeColor="text1"/>
          <w:spacing w:val="2"/>
          <w:sz w:val="22"/>
          <w:szCs w:val="22"/>
        </w:rPr>
        <w:t xml:space="preserve"> разрабатываются на основании задания, согласованного с органами охраны объектов культурного наследия, при наличии на данных территориях памятников истории и культуры.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Проекты планировки территорий не должны предусматривать снос, перемещение или другие изменения состояния объектов культурного наследия. Изменение состояния объектов допускается в соответствии с действующим законодательством в исключительных случаях.</w:t>
      </w: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.4.5. Использование объекта культурного наследия либо земельного участка или участка водного объекта, в пределах которых располагается объект археологического наследия, должно осуществляться в соответствии с требованиями</w:t>
      </w:r>
      <w:r w:rsidR="00C6711E">
        <w:rPr>
          <w:color w:val="000000" w:themeColor="text1"/>
          <w:spacing w:val="2"/>
          <w:sz w:val="22"/>
          <w:szCs w:val="22"/>
        </w:rPr>
        <w:t xml:space="preserve"> </w:t>
      </w:r>
      <w:hyperlink r:id="rId20" w:history="1">
        <w:r w:rsidR="00C6711E" w:rsidRPr="007744A8">
          <w:rPr>
            <w:rStyle w:val="a9"/>
            <w:rFonts w:eastAsiaTheme="majorEastAsia"/>
            <w:color w:val="000000" w:themeColor="text1"/>
            <w:spacing w:val="2"/>
            <w:sz w:val="22"/>
            <w:szCs w:val="22"/>
          </w:rPr>
          <w:t>Фед</w:t>
        </w:r>
        <w:r w:rsidR="00C6711E">
          <w:rPr>
            <w:rStyle w:val="a9"/>
            <w:rFonts w:eastAsiaTheme="majorEastAsia"/>
            <w:color w:val="000000" w:themeColor="text1"/>
            <w:spacing w:val="2"/>
            <w:sz w:val="22"/>
            <w:szCs w:val="22"/>
          </w:rPr>
          <w:t>ерального закона от 25.06.2002 №</w:t>
        </w:r>
        <w:r w:rsidR="00C6711E" w:rsidRPr="007744A8">
          <w:rPr>
            <w:rStyle w:val="a9"/>
            <w:rFonts w:eastAsiaTheme="majorEastAsia"/>
            <w:color w:val="000000" w:themeColor="text1"/>
            <w:spacing w:val="2"/>
            <w:sz w:val="22"/>
            <w:szCs w:val="22"/>
          </w:rPr>
          <w:t xml:space="preserve"> 73-ФЗ "Об объектах культурного наследия (памятниках истории и культуры) народов Российской Федерации"</w:t>
        </w:r>
      </w:hyperlink>
      <w:r w:rsidR="00C6711E">
        <w:t xml:space="preserve">(с изменениями на 29.12.2017 г.) </w:t>
      </w:r>
      <w:r w:rsidR="00C6711E" w:rsidRPr="007744A8">
        <w:rPr>
          <w:color w:val="000000" w:themeColor="text1"/>
          <w:spacing w:val="2"/>
          <w:sz w:val="22"/>
          <w:szCs w:val="22"/>
        </w:rPr>
        <w:t>и законодательства Ивановской области об охране и использовании объектов культурного наследия.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.4.6. К объектам культурного наследия (памятникам истории и культуры) народов Российской Федерации (далее - объекты культурного наследия)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514EF5"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u w:val="single"/>
        </w:rPr>
      </w:pPr>
      <w:r w:rsidRPr="00514EF5">
        <w:rPr>
          <w:color w:val="000000" w:themeColor="text1"/>
          <w:spacing w:val="2"/>
          <w:sz w:val="22"/>
          <w:szCs w:val="22"/>
          <w:u w:val="single"/>
        </w:rPr>
        <w:t>Объекты культурного наследия подразделяются на следующие виды:</w:t>
      </w:r>
    </w:p>
    <w:p w:rsidR="00C6711E" w:rsidRPr="007744A8" w:rsidRDefault="00C6711E" w:rsidP="00C6711E">
      <w:pPr>
        <w:pStyle w:val="formattext"/>
        <w:numPr>
          <w:ilvl w:val="0"/>
          <w:numId w:val="27"/>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памятники - отдельные постройки, здания и сооружения с исторически сложившимися территориями (в том числе памятники религиозного назначения: церкви, колокольни, часовни, костелы, кирхи, мечети, буддистские храмы, пагоды, синагоги, молельные дома и другие объекты, построенные для богослужений); мемориальные квартиры; мавзолеи, отдельные захоронения; произведения монументального искусства; объекты науки и техники, включая военные; частично или полностью скрытые в земле или под водой следы существования человека, включая все движимые предметы, имеющие к ним отношение, основным или одним из основных источников информации о которых являются археологические раскопки или находки;</w:t>
      </w:r>
    </w:p>
    <w:p w:rsidR="00C6711E" w:rsidRPr="007744A8" w:rsidRDefault="00C6711E" w:rsidP="00C6711E">
      <w:pPr>
        <w:pStyle w:val="formattext"/>
        <w:numPr>
          <w:ilvl w:val="0"/>
          <w:numId w:val="27"/>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ансамбли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(храмовые комплексы, дацаны, монастыри, подворья), в том числе фрагменты исторических планировок и застроек поселений, которые могут быть отнесены к градостроительным ансамблям; произведения ландшафтной архитектуры и садово-паркового искусства (сады, парки, скверы, бульвары), некрополи;</w:t>
      </w:r>
    </w:p>
    <w:p w:rsidR="00C6711E" w:rsidRPr="007744A8" w:rsidRDefault="00C6711E" w:rsidP="00C6711E">
      <w:pPr>
        <w:pStyle w:val="formattext"/>
        <w:numPr>
          <w:ilvl w:val="0"/>
          <w:numId w:val="27"/>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достопримечательные места - творения, созданные человеком, или совместные творения человека и природы, в том числе места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 культурные слои, остатки построек древних городов, городищ, селищ, стоянок; места совершения религиозных обрядов.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.4.7.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Необходимый состав зон охраны объекта культурного наследия определяется проектом зон охраны объекта культурного наследия.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Размещение на охраняемых территориях временных сборно-разборных сооружений, торговых точек, продукции рекламного характера, навесов и ограждения площадок производится органами местного самоуправления по согласованию с органами охраны объектов культурного наследия в каждом конкретном случае в установленном порядке.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 xml:space="preserve">.4.8. 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w:t>
      </w:r>
      <w:r w:rsidR="00C6711E" w:rsidRPr="007744A8">
        <w:rPr>
          <w:color w:val="000000" w:themeColor="text1"/>
          <w:spacing w:val="2"/>
          <w:sz w:val="22"/>
          <w:szCs w:val="22"/>
        </w:rPr>
        <w:lastRenderedPageBreak/>
        <w:t>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исторических поселений и др.).</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Кроме того, для обеспечения устойчивости архитектурных комплексов, отдельных памятников и других объектов культурного наследия следует устанавливать подземные охранные зоны, для которых определяются ограничения вторжений в подземное пространство, режимы строительства, производства разведочного бурения, водопонижения, эксплуатации сооружений и инженерных сетей.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.4.9. 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.4.10. 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.4.11. 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Ивановской области по согласованию с федеральным органом охраны объектов культурного наследия, а в отношении объектов культурного наследия регионального и местного (муниципального) значения - по представлению областного органа охраны объектов культурного наследия Ивановской области.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.4.12. Для памятников археологии устанавливаются следующие границы охранных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минимальная охранная зона устанавливается от основания кургана с учетом возможных прикурганных сооружений, отсыпки грунта при снятии курганной насыпи с помощью землеройной техники для курганов:</w:t>
      </w:r>
    </w:p>
    <w:p w:rsidR="00C6711E" w:rsidRPr="007744A8" w:rsidRDefault="00C6711E" w:rsidP="00C6711E">
      <w:pPr>
        <w:pStyle w:val="formattext"/>
        <w:numPr>
          <w:ilvl w:val="0"/>
          <w:numId w:val="29"/>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высотой до 1 м, диаметром до 40 м - в радиусе 30 м,</w:t>
      </w:r>
    </w:p>
    <w:p w:rsidR="00C6711E" w:rsidRPr="007744A8" w:rsidRDefault="00C6711E" w:rsidP="00C6711E">
      <w:pPr>
        <w:pStyle w:val="formattext"/>
        <w:numPr>
          <w:ilvl w:val="0"/>
          <w:numId w:val="29"/>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высотой до 2 м, диаметром до 50 м - в радиусе 40 м,</w:t>
      </w:r>
    </w:p>
    <w:p w:rsidR="00C6711E" w:rsidRPr="007744A8" w:rsidRDefault="00C6711E" w:rsidP="00C6711E">
      <w:pPr>
        <w:pStyle w:val="formattext"/>
        <w:numPr>
          <w:ilvl w:val="0"/>
          <w:numId w:val="29"/>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высотой до 3 м, диаметром до 60 м - в радиусе 50 м,</w:t>
      </w:r>
    </w:p>
    <w:p w:rsidR="00C6711E" w:rsidRPr="007744A8" w:rsidRDefault="00C6711E" w:rsidP="00C6711E">
      <w:pPr>
        <w:pStyle w:val="formattext"/>
        <w:numPr>
          <w:ilvl w:val="0"/>
          <w:numId w:val="29"/>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высотой свыше 3 м - определяется индивидуально в каждом конкретном случае, но не менее 50 м,</w:t>
      </w:r>
    </w:p>
    <w:p w:rsidR="00C6711E" w:rsidRPr="007744A8" w:rsidRDefault="00C6711E" w:rsidP="00C6711E">
      <w:pPr>
        <w:pStyle w:val="formattext"/>
        <w:numPr>
          <w:ilvl w:val="0"/>
          <w:numId w:val="29"/>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для курганных групп - радиусы те же, что и для одиночных курганов, а также межкурганное пространство;</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минимальная охранная зона для городищ, селищ, поселений, грунтовых могильников - в радиусе 50 м от границ памятника;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минимальное расстояние до границ памятника при производстве хозяйственных работ вблизи памятника (с учетом специфики этих работ) устанавливается:</w:t>
      </w:r>
    </w:p>
    <w:p w:rsidR="00C6711E" w:rsidRPr="007744A8" w:rsidRDefault="00C6711E" w:rsidP="00C6711E">
      <w:pPr>
        <w:pStyle w:val="formattext"/>
        <w:numPr>
          <w:ilvl w:val="0"/>
          <w:numId w:val="28"/>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от оси магистральных газопроводов - 75 - 250 м,</w:t>
      </w:r>
    </w:p>
    <w:p w:rsidR="00C6711E" w:rsidRPr="007744A8" w:rsidRDefault="00C6711E" w:rsidP="00C6711E">
      <w:pPr>
        <w:pStyle w:val="formattext"/>
        <w:numPr>
          <w:ilvl w:val="0"/>
          <w:numId w:val="28"/>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от оси нефтепроводов и нефтепродуктопроводов - 50 - 100 м,</w:t>
      </w:r>
    </w:p>
    <w:p w:rsidR="00C6711E" w:rsidRPr="007744A8" w:rsidRDefault="00C6711E" w:rsidP="00C6711E">
      <w:pPr>
        <w:pStyle w:val="formattext"/>
        <w:numPr>
          <w:ilvl w:val="0"/>
          <w:numId w:val="28"/>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от земляного полотна автодороги - 50 - 90 м,</w:t>
      </w:r>
    </w:p>
    <w:p w:rsidR="00C6711E" w:rsidRPr="007744A8" w:rsidRDefault="00C6711E" w:rsidP="00C6711E">
      <w:pPr>
        <w:pStyle w:val="formattext"/>
        <w:numPr>
          <w:ilvl w:val="0"/>
          <w:numId w:val="28"/>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сплошной городской застройке от границы застройки - 250 м,</w:t>
      </w:r>
    </w:p>
    <w:p w:rsidR="00C6711E" w:rsidRPr="007744A8" w:rsidRDefault="00C6711E" w:rsidP="00C6711E">
      <w:pPr>
        <w:pStyle w:val="formattext"/>
        <w:numPr>
          <w:ilvl w:val="0"/>
          <w:numId w:val="28"/>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разработке карьеров от края карьера - 100 м,</w:t>
      </w:r>
    </w:p>
    <w:p w:rsidR="00C6711E" w:rsidRPr="007744A8" w:rsidRDefault="00C6711E" w:rsidP="00C6711E">
      <w:pPr>
        <w:pStyle w:val="formattext"/>
        <w:numPr>
          <w:ilvl w:val="0"/>
          <w:numId w:val="28"/>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мелиоративных работах от границ орошаемого участка - 100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.4.13. Расстояния от объектов культурного наследия до проектируемых транспортных и инженерных коммуникаций следует принимать, м, не менее: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проезжих частей магистралей скоростного и непрерывного движения:</w:t>
      </w:r>
    </w:p>
    <w:p w:rsidR="00C6711E" w:rsidRPr="007744A8" w:rsidRDefault="00C6711E" w:rsidP="00C6711E">
      <w:pPr>
        <w:pStyle w:val="formattext"/>
        <w:numPr>
          <w:ilvl w:val="0"/>
          <w:numId w:val="30"/>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условиях сложного рельефа - 100,</w:t>
      </w:r>
    </w:p>
    <w:p w:rsidR="00C6711E" w:rsidRPr="007744A8" w:rsidRDefault="00C6711E" w:rsidP="00C6711E">
      <w:pPr>
        <w:pStyle w:val="formattext"/>
        <w:numPr>
          <w:ilvl w:val="0"/>
          <w:numId w:val="30"/>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плоском рельефе - 50;</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 до сетей водопровода, канализации и теплоснабжения (кроме разводящих) - 15;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других подземных инженерных сетей - 5.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условиях реконструкции указанные расстояния до проезжих частей магистралей скоростного и непрерывного движения допускается сокращать до 5 м при соответствующем обосновании; до инженерных сетей допускается сокращать, но принимать, м, не менее: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водонесущих сетей - 5;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 неводонесущих - 2.</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этом необходимо обеспечивать проведение специальных технических мероприятий по сохранности объектов культурного наследия при производстве строительных работ.</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.4.14. По вновь выявленным объектам культурного наследия, представляющим историческую, научную, художественную или иную ценность, до решения вопроса о принятии их на государственный учет как памятников истории и культуры предусматриваются такие же мероприятия, как по памятникам истории и культуры, стоящим на государственном учете.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.4.15. Ансамбли и комплексы памятников, представляющих особую историческую, культурную, художественную или иную ценность, могут быть объявлены историко-культурными заповедниками или заповедными местами, охрану которых следует предусматривать на основании положения по данному заповеднику или заповедному месту.</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Порядок организации историко-культурного заповедника регионального значения, его границы и режим его содержания устанавливаются по представлению областного органа охраны объектов культурного наследия Правительством Ивановской области.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Порядок организации историко-культурного заповедника местного (муниципального) значения, его границы и режим его содержания устанавливаются </w:t>
      </w:r>
      <w:r w:rsidRPr="004D2B09">
        <w:rPr>
          <w:color w:val="000000" w:themeColor="text1"/>
          <w:spacing w:val="2"/>
          <w:sz w:val="22"/>
          <w:szCs w:val="22"/>
        </w:rPr>
        <w:t>органом местного самоуправления</w:t>
      </w:r>
      <w:r w:rsidRPr="007744A8">
        <w:rPr>
          <w:color w:val="000000" w:themeColor="text1"/>
          <w:spacing w:val="2"/>
          <w:sz w:val="22"/>
          <w:szCs w:val="22"/>
        </w:rPr>
        <w:t xml:space="preserve"> по согласованию с областным органом охраны объектов культурного наследия Ивановской области.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.4.16. Заповедным местам соответствует строгий режим регулирования застройки, предусматривающий сохранение и восстановление своеобразия и ценности параметров традиционного ландшафта, а также обеспечения оптимальной взаимосвязи современных построек с исторической градостроительной средой.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.4.17. Характер использования территории достопримечательного места, ограничения на использование данной территории и требования к хозяйственной деятельности, проектированию и строительству на территории достопримечательного места определяются федеральным органом охраны объектов культурного наследия в отношении объектов культурного наследия федерального значения и областным органом охраны объектов культурного наследия Ивановской области, в отношении объектов культурного наследия регионального и местного (муниципального) значения, вносятся в правила застройки и в схемы зонирования территорий, разрабатываемые в соответствии с</w:t>
      </w:r>
      <w:r w:rsidR="00C6711E">
        <w:rPr>
          <w:color w:val="000000" w:themeColor="text1"/>
          <w:spacing w:val="2"/>
          <w:sz w:val="22"/>
          <w:szCs w:val="22"/>
        </w:rPr>
        <w:t xml:space="preserve"> </w:t>
      </w:r>
      <w:hyperlink r:id="rId21" w:history="1">
        <w:r w:rsidR="00C6711E" w:rsidRPr="007744A8">
          <w:rPr>
            <w:rStyle w:val="a9"/>
            <w:rFonts w:eastAsiaTheme="majorEastAsia"/>
            <w:color w:val="000000" w:themeColor="text1"/>
            <w:spacing w:val="2"/>
            <w:sz w:val="22"/>
            <w:szCs w:val="22"/>
          </w:rPr>
          <w:t>Градостроительным кодексом Российской Федерации</w:t>
        </w:r>
      </w:hyperlink>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.4.18. Историческими поселениями являются включенные в перечень исторических поселений федерального значения или в перечень исторических поселений регионального значения населенные пункты или их части, в границах которых расположены объекты культурного наследия, включенные в реестр, выявленные объекты культурного наследия и объекты, составляющие предмет охраны исторического поселения.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разработке проектов планировки исторических поселений необходимо предусматривать комплекс мер по сохранению недвижимых объектов культурного наследия, включающий в себя реставрацию, реконструкцию, ремонт и воссоздание зданий и сооружений на месте утраченных недвижимых памятников истории и культуры для сохранения целостности сложившейся среды.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Предмет охраны исторического поселения включает в себя: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1) исторически ценные градоформирующие объекты - здания и сооружения, формирующие историческую застройку и объединенные в том числе масштабом, объемом, структурой, стилем, конструктивными материалами, цветовым решением и декоративными элементами;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2) планировочную структуру, включая ее элементы;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3) объемно-пространственную структуру;</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4) композицию и силуэт застройки - соотношение вертикальных и горизонтальных доминант и акцентов;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5) соотношение между различными городскими пространствами (свободными, застроенными, озелененными);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6) композиционно-видовые связи (панорамы), соотношение природного и созданного человеком окружения.</w:t>
      </w:r>
    </w:p>
    <w:p w:rsidR="00C6711E" w:rsidRPr="007744A8" w:rsidRDefault="00C6711E" w:rsidP="009D51AB">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Предмет охраны исторического поселения утверждается в соответствии с</w:t>
      </w:r>
      <w:r>
        <w:rPr>
          <w:color w:val="000000" w:themeColor="text1"/>
          <w:spacing w:val="2"/>
          <w:sz w:val="22"/>
          <w:szCs w:val="22"/>
        </w:rPr>
        <w:t xml:space="preserve"> </w:t>
      </w:r>
      <w:hyperlink r:id="rId22" w:history="1">
        <w:r w:rsidRPr="007744A8">
          <w:rPr>
            <w:rStyle w:val="a9"/>
            <w:rFonts w:eastAsiaTheme="majorEastAsia"/>
            <w:color w:val="000000" w:themeColor="text1"/>
            <w:spacing w:val="2"/>
            <w:sz w:val="22"/>
            <w:szCs w:val="22"/>
          </w:rPr>
          <w:t>Фед</w:t>
        </w:r>
        <w:r>
          <w:rPr>
            <w:rStyle w:val="a9"/>
            <w:rFonts w:eastAsiaTheme="majorEastAsia"/>
            <w:color w:val="000000" w:themeColor="text1"/>
            <w:spacing w:val="2"/>
            <w:sz w:val="22"/>
            <w:szCs w:val="22"/>
          </w:rPr>
          <w:t>еральным законом от 25.06.2002 №</w:t>
        </w:r>
        <w:r w:rsidRPr="007744A8">
          <w:rPr>
            <w:rStyle w:val="a9"/>
            <w:rFonts w:eastAsiaTheme="majorEastAsia"/>
            <w:color w:val="000000" w:themeColor="text1"/>
            <w:spacing w:val="2"/>
            <w:sz w:val="22"/>
            <w:szCs w:val="22"/>
          </w:rPr>
          <w:t xml:space="preserve"> 73-ФЗ "Об объектах культурного наследия (памятниках истории и культуры) народов Российской Федерации"</w:t>
        </w:r>
      </w:hyperlink>
      <w:r>
        <w:t>(с изменениями на 29.12.2017 г.)</w:t>
      </w:r>
      <w:r w:rsidR="009D51AB">
        <w:rPr>
          <w:color w:val="000000" w:themeColor="text1"/>
          <w:spacing w:val="2"/>
          <w:sz w:val="22"/>
          <w:szCs w:val="22"/>
        </w:rPr>
        <w:t>.</w:t>
      </w: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.4.19. При реконструкции в исторических зонах поселений режим реконструкции должен определяться с учетом: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сохранения общего характера застройки;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сохранения видовых коридоров на главные ансамбли и памятники поселений;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отказа от применения архитектурных форм, несвойственных исторической традиции данного места;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использования, как правило, традиционных материалов;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 соблюдения предельно допустимой для данной зоны </w:t>
      </w:r>
      <w:r w:rsidRPr="004D2B09">
        <w:rPr>
          <w:color w:val="000000" w:themeColor="text1"/>
          <w:spacing w:val="2"/>
          <w:sz w:val="22"/>
          <w:szCs w:val="22"/>
        </w:rPr>
        <w:t>городского или сельского</w:t>
      </w:r>
      <w:r>
        <w:rPr>
          <w:color w:val="000000" w:themeColor="text1"/>
          <w:spacing w:val="2"/>
          <w:sz w:val="22"/>
          <w:szCs w:val="22"/>
        </w:rPr>
        <w:t xml:space="preserve"> поселений</w:t>
      </w:r>
      <w:r w:rsidRPr="007744A8">
        <w:rPr>
          <w:color w:val="000000" w:themeColor="text1"/>
          <w:spacing w:val="2"/>
          <w:sz w:val="22"/>
          <w:szCs w:val="22"/>
        </w:rPr>
        <w:t xml:space="preserve"> высоты для реконструируемых или вновь строящихся взамен выбывших новых зданий;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размещения по отношению к красной линии нового строительства взамен утраченных домов, что должно соответствовать общему характеру сложившейся ранее застройки;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новое строительство в этой среде должно производиться только по проектам, согласованным в установленном порядке.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514EF5" w:rsidRDefault="00C00653" w:rsidP="009D51AB">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t>4</w:t>
      </w:r>
      <w:r w:rsidR="00C6711E" w:rsidRPr="00514EF5">
        <w:rPr>
          <w:b/>
          <w:spacing w:val="2"/>
          <w:szCs w:val="22"/>
        </w:rPr>
        <w:t>.5. Особо ценные земли</w:t>
      </w: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.5.1.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.5.2.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 Сведения об особо ценных землях должны указываться в документах государственного земельного кадастра, документах государственной регистрации прав на недвижимое имущество и сделок с ним и иных удостоверяющих права на землю документах.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4</w:t>
      </w:r>
      <w:r w:rsidR="00C6711E" w:rsidRPr="007744A8">
        <w:rPr>
          <w:color w:val="000000" w:themeColor="text1"/>
          <w:spacing w:val="2"/>
          <w:sz w:val="22"/>
          <w:szCs w:val="22"/>
        </w:rPr>
        <w:t>.5.3. С целью сохранения особо ценных земель запрещается любая деятельность, не соответствующая целевому назначению этих земель.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 особо ценных землях сельскохозяйственного назначения запрещается любая деятельность, не связанная с производством сельскохозяйственной продукции, в том числе: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строительство и эксплуатация жилых и хозяйственных объектов, не связанных с производством продукции;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размещение садоводческих и дачных участков;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строительство магистральных дорог, трубопроводов, линий электропередач и других коммуникаций;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разведка и разработка полезных ископаемых;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строительство объектов культуры, здравоохранения, образования и т.д.;</w:t>
      </w:r>
    </w:p>
    <w:p w:rsidR="002210C4" w:rsidRPr="009D51AB" w:rsidRDefault="00C6711E" w:rsidP="009D51AB">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деятельность, влекущая за собой нарушение почвенного покрова, изменение гидрологического режима, исторически сложившегося природного ландшафта.</w:t>
      </w:r>
    </w:p>
    <w:p w:rsidR="00C6711E" w:rsidRPr="00B752AC" w:rsidRDefault="00C00653" w:rsidP="00C6711E">
      <w:pPr>
        <w:pStyle w:val="formattext"/>
        <w:shd w:val="clear" w:color="auto" w:fill="FFFFFF"/>
        <w:spacing w:before="0" w:beforeAutospacing="0" w:after="0" w:afterAutospacing="0"/>
        <w:ind w:left="-567" w:firstLine="425"/>
        <w:jc w:val="both"/>
        <w:textAlignment w:val="baseline"/>
        <w:rPr>
          <w:b/>
          <w:color w:val="000000" w:themeColor="text1"/>
          <w:spacing w:val="2"/>
          <w:szCs w:val="28"/>
        </w:rPr>
      </w:pPr>
      <w:r w:rsidRPr="00B752AC">
        <w:rPr>
          <w:b/>
          <w:color w:val="000000" w:themeColor="text1"/>
          <w:spacing w:val="2"/>
          <w:szCs w:val="28"/>
        </w:rPr>
        <w:t>5</w:t>
      </w:r>
      <w:r w:rsidR="00C6711E" w:rsidRPr="00B752AC">
        <w:rPr>
          <w:b/>
          <w:color w:val="000000" w:themeColor="text1"/>
          <w:spacing w:val="2"/>
          <w:szCs w:val="28"/>
        </w:rPr>
        <w:t>. Зоны специального назначения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C00653" w:rsidP="00C6711E">
      <w:pPr>
        <w:pStyle w:val="formattext"/>
        <w:shd w:val="clear" w:color="auto" w:fill="FFFFFF"/>
        <w:spacing w:before="0" w:beforeAutospacing="0" w:after="0" w:afterAutospacing="0"/>
        <w:ind w:left="-567" w:firstLine="425"/>
        <w:jc w:val="both"/>
        <w:textAlignment w:val="baseline"/>
        <w:rPr>
          <w:b/>
          <w:color w:val="000000" w:themeColor="text1"/>
          <w:spacing w:val="2"/>
          <w:szCs w:val="22"/>
        </w:rPr>
      </w:pPr>
      <w:r>
        <w:rPr>
          <w:b/>
          <w:color w:val="000000" w:themeColor="text1"/>
          <w:spacing w:val="2"/>
          <w:szCs w:val="22"/>
        </w:rPr>
        <w:t>5</w:t>
      </w:r>
      <w:r w:rsidR="00C6711E" w:rsidRPr="00B4475C">
        <w:rPr>
          <w:b/>
          <w:color w:val="000000" w:themeColor="text1"/>
          <w:spacing w:val="2"/>
          <w:szCs w:val="22"/>
        </w:rPr>
        <w:t>.1. Общие требования</w:t>
      </w:r>
    </w:p>
    <w:p w:rsidR="00C6711E" w:rsidRPr="00B4475C" w:rsidRDefault="00C6711E" w:rsidP="00C6711E">
      <w:pPr>
        <w:pStyle w:val="formattext"/>
        <w:shd w:val="clear" w:color="auto" w:fill="FFFFFF"/>
        <w:spacing w:before="0" w:beforeAutospacing="0" w:after="0" w:afterAutospacing="0"/>
        <w:ind w:left="-567" w:firstLine="425"/>
        <w:jc w:val="both"/>
        <w:textAlignment w:val="baseline"/>
        <w:rPr>
          <w:b/>
          <w:color w:val="000000" w:themeColor="text1"/>
          <w:spacing w:val="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.1.1. В состав территорий специального назначения Ивановской области могут включаться зоны, занятые кладбищами, крематориями, скотомогильниками, объектами размещения отходов производства и потребления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 xml:space="preserve">.1.2. Для предприятий, производств и объектов, расположенных на территориях специального назначения, в зависимости от мощности, характера и количества выделяемых в окружающую среду загрязняющих веществ и других вредных физических факторов на основании санитарной классификации устанавливаются санитарно-защитные зоны в соответствии с </w:t>
      </w:r>
      <w:r w:rsidR="00C6711E">
        <w:rPr>
          <w:color w:val="000000" w:themeColor="text1"/>
          <w:spacing w:val="2"/>
          <w:sz w:val="22"/>
          <w:szCs w:val="22"/>
        </w:rPr>
        <w:t>действующими нормативми</w:t>
      </w:r>
      <w:r w:rsidR="00C6711E"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Организация санитарно-защитных зон осуществляется в соответствии с требованиями п. </w:t>
      </w:r>
      <w:r w:rsidR="006A0A8C">
        <w:rPr>
          <w:color w:val="000000" w:themeColor="text1"/>
          <w:spacing w:val="2"/>
          <w:sz w:val="22"/>
          <w:szCs w:val="22"/>
        </w:rPr>
        <w:t>2</w:t>
      </w:r>
      <w:r w:rsidRPr="007744A8">
        <w:rPr>
          <w:color w:val="000000" w:themeColor="text1"/>
          <w:spacing w:val="2"/>
          <w:sz w:val="22"/>
          <w:szCs w:val="22"/>
        </w:rPr>
        <w:t xml:space="preserve">.2.7 и </w:t>
      </w:r>
      <w:r w:rsidR="006A0A8C">
        <w:rPr>
          <w:color w:val="000000" w:themeColor="text1"/>
          <w:spacing w:val="2"/>
          <w:sz w:val="22"/>
          <w:szCs w:val="22"/>
        </w:rPr>
        <w:t>2</w:t>
      </w:r>
      <w:r w:rsidRPr="007744A8">
        <w:rPr>
          <w:color w:val="000000" w:themeColor="text1"/>
          <w:spacing w:val="2"/>
          <w:sz w:val="22"/>
          <w:szCs w:val="22"/>
        </w:rPr>
        <w:t>.2.8 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00653"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.1.3. Санитарно-защитные зоны отделяют зоны территорий специального назначения с обязательным обозначением границ информационными знаками.</w:t>
      </w:r>
    </w:p>
    <w:p w:rsidR="00C6711E" w:rsidRPr="007744A8" w:rsidRDefault="00C6711E" w:rsidP="00C6711E">
      <w:pPr>
        <w:pStyle w:val="formattext"/>
        <w:shd w:val="clear" w:color="auto" w:fill="FFFFFF"/>
        <w:spacing w:before="0" w:beforeAutospacing="0" w:after="0" w:afterAutospacing="0"/>
        <w:ind w:firstLine="567"/>
        <w:jc w:val="both"/>
        <w:textAlignment w:val="baseline"/>
        <w:rPr>
          <w:color w:val="000000" w:themeColor="text1"/>
          <w:spacing w:val="2"/>
          <w:sz w:val="22"/>
          <w:szCs w:val="22"/>
        </w:rPr>
      </w:pPr>
    </w:p>
    <w:p w:rsidR="00C6711E" w:rsidRDefault="006A0A8C" w:rsidP="00C6711E">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t>5</w:t>
      </w:r>
      <w:r w:rsidR="00C6711E" w:rsidRPr="00B4475C">
        <w:rPr>
          <w:b/>
          <w:spacing w:val="2"/>
          <w:szCs w:val="22"/>
        </w:rPr>
        <w:t>.2. Зоны размещения кладбищ и крематориев</w:t>
      </w:r>
    </w:p>
    <w:p w:rsidR="00C6711E" w:rsidRPr="00B4475C" w:rsidRDefault="00C6711E" w:rsidP="00C6711E">
      <w:pPr>
        <w:pStyle w:val="formattext"/>
        <w:shd w:val="clear" w:color="auto" w:fill="FFFFFF"/>
        <w:spacing w:before="0" w:beforeAutospacing="0" w:after="0" w:afterAutospacing="0"/>
        <w:ind w:left="-567" w:firstLine="425"/>
        <w:jc w:val="both"/>
        <w:textAlignment w:val="baseline"/>
        <w:rPr>
          <w:b/>
          <w:spacing w:val="2"/>
          <w:szCs w:val="22"/>
        </w:rPr>
      </w:pPr>
    </w:p>
    <w:p w:rsidR="00C6711E"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.2.1. Размещение, расширение и реконструкция кладбищ, зданий и сооружений похоронного назначения осуществляются в соответствии с требованиями</w:t>
      </w:r>
      <w:r w:rsidR="00C6711E">
        <w:rPr>
          <w:color w:val="000000" w:themeColor="text1"/>
          <w:spacing w:val="2"/>
          <w:sz w:val="22"/>
          <w:szCs w:val="22"/>
        </w:rPr>
        <w:t xml:space="preserve"> </w:t>
      </w:r>
      <w:hyperlink r:id="rId23" w:history="1">
        <w:r w:rsidR="00C6711E" w:rsidRPr="007744A8">
          <w:rPr>
            <w:rStyle w:val="a9"/>
            <w:rFonts w:eastAsiaTheme="majorEastAsia"/>
            <w:color w:val="000000" w:themeColor="text1"/>
            <w:spacing w:val="2"/>
            <w:sz w:val="22"/>
            <w:szCs w:val="22"/>
          </w:rPr>
          <w:t xml:space="preserve">Федерального закона от 12.01.1996 </w:t>
        </w:r>
        <w:r w:rsidR="00C6711E">
          <w:rPr>
            <w:rStyle w:val="a9"/>
            <w:rFonts w:eastAsiaTheme="majorEastAsia"/>
            <w:color w:val="000000" w:themeColor="text1"/>
            <w:spacing w:val="2"/>
            <w:sz w:val="22"/>
            <w:szCs w:val="22"/>
          </w:rPr>
          <w:t>№</w:t>
        </w:r>
        <w:r w:rsidR="00C6711E" w:rsidRPr="007744A8">
          <w:rPr>
            <w:rStyle w:val="a9"/>
            <w:rFonts w:eastAsiaTheme="majorEastAsia"/>
            <w:color w:val="000000" w:themeColor="text1"/>
            <w:spacing w:val="2"/>
            <w:sz w:val="22"/>
            <w:szCs w:val="22"/>
          </w:rPr>
          <w:t xml:space="preserve"> 8-ФЗ "О погребении и похоронном деле"</w:t>
        </w:r>
      </w:hyperlink>
      <w:r w:rsidR="00C6711E" w:rsidRPr="007744A8">
        <w:rPr>
          <w:color w:val="000000" w:themeColor="text1"/>
          <w:spacing w:val="2"/>
          <w:sz w:val="22"/>
          <w:szCs w:val="22"/>
        </w:rPr>
        <w:t>, СанПиН 2.1.1279-03 "Гигиенические требования к размещению, устройству и содержанию кладбищ, зданий и сооружений похоронного назначения" и настоящих нормативов.</w:t>
      </w: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.2.2. Не разрешается размещать кладбища на территориях: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первого и второго поясов зон санитарной охраны источников централизованного водоснабжения и минеральных источников;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первой зоны санитарной охраны курортов;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 выходом на поверхность закарстованных, сильнотрещиноватых пород и в местах выклинивания водоносных горизонтов;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со стоянием грунтовых вод менее 2 м от поверхности земли при наиболее высоком их стоянии, а также на затапливаемых, подверженных оползням и обвалам, заболоченных;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берегах озер, рек и других открытых водоемов, используемых населением для хозяйственно-бытовых нужд, купания и культурно-оздоровительных целей.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.2.3. Выбор земельного участка под размещение кладбища производится на основе санитарно-эпидемиологической оценки следующих факторов: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санитарно-эпидемиологической обстановки;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градостроительного назначения и ландшафтного зонирования территории;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геологических, гидрогеологических и гидрогеохимических данных;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почвенно-географических и способности почв и почвогрунтов к самоочищению;</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эрозионного потенциала и миграции загрязнений;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транспортной доступности.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Участок, отводимый под кладбище, должен удовлетворять следующим требованиям: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иметь уклон в сторону, противоположную населенному пункту и открытым водоемам, а также при использовании населением грунтовых вод для хозяйственно-питьевых и бытовых целей;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не затопляться при паводках;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иметь уровень стояния грунтовых вод не менее чем в 2,5 м от поверхности земли при максимальном стоянии грунтовых вод; при уровне выше 2,5 м от поверхности земли участок может быть использован лишь для размещения кладбища для погребения после кремации;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иметь сухую, пористую почву (супесчаную, песчаную) на глубине 1,5 м и ниже с влажностью почвы в пределах 6 - 18%;</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располагаться с подветренной стороны по отношению к жилой территории.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.2.4. Устройство кладбища осуществляется в соответствии с утвержденным проектом, в котором предусматриваются: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обоснованность места размещения кладбища с мероприятиями по обеспечению защиты окружающей среды;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наличие водоупорного слоя для кладбищ традиционного типа;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система дренажа;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обваловка территории;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организация и благоустройство санитарно-защитной зоны;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характер и площадь зеленых насаждений;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 организация подъездных путей и автостоянок;</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планировочное решение зоны захоронений для всех типов кладбищ с разделением на участки, различающихся по типу захоронений, при этом площадь мест захоронения должна быть не менее 65 - 70% общей площади кладбища;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разделение территории кладбища на функциональные зоны (входную, ритуальную, административно-хозяйственную, захоронений, зеленой защиты по периметру кладбища);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канализование, водо-, тепло-, электроснабжение, благоустройство территории.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 xml:space="preserve">.2.5. Размер земельного участка для кладбища определяется с учетом количества жителей конкретного </w:t>
      </w:r>
      <w:r w:rsidR="00C6711E" w:rsidRPr="004D2B09">
        <w:rPr>
          <w:color w:val="000000" w:themeColor="text1"/>
          <w:spacing w:val="2"/>
          <w:sz w:val="22"/>
          <w:szCs w:val="22"/>
        </w:rPr>
        <w:t>городского и сельского поселения района</w:t>
      </w:r>
      <w:r w:rsidR="00C6711E" w:rsidRPr="007744A8">
        <w:rPr>
          <w:color w:val="000000" w:themeColor="text1"/>
          <w:spacing w:val="2"/>
          <w:sz w:val="22"/>
          <w:szCs w:val="22"/>
        </w:rPr>
        <w:t>, но не может превышать 40 га. При этом также учитываются перспективный рост численности населения, коэффициент смертности, наличие действующих объектов похоронного обслуживания, принятая схема и способы захоронения, вероисповедания, норм земельного участка на одно захоронение.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.2.6. Размер земельного участка для Федерального военного мемориального кладбища определяется исходя из предполагаемого количества захоронений на нем и может превышать 40 га.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Участок земли на территории Федерального военного мемориального кладбища для погребения погибшего (умершего) составляет 5 м</w:t>
      </w:r>
      <w:r w:rsidRPr="00B4475C">
        <w:rPr>
          <w:color w:val="000000" w:themeColor="text1"/>
          <w:spacing w:val="2"/>
          <w:sz w:val="22"/>
          <w:szCs w:val="22"/>
          <w:vertAlign w:val="superscript"/>
        </w:rPr>
        <w:t>2</w:t>
      </w:r>
      <w:r w:rsidRPr="007744A8">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.2.7. Размер участка земли на территориях других кладбищ для погребения умершего устанавливается органом местного самоуправления</w:t>
      </w:r>
      <w:r w:rsidR="00C6711E">
        <w:rPr>
          <w:color w:val="000000" w:themeColor="text1"/>
          <w:spacing w:val="2"/>
          <w:sz w:val="22"/>
          <w:szCs w:val="22"/>
        </w:rPr>
        <w:t xml:space="preserve"> </w:t>
      </w:r>
      <w:r w:rsidR="00C6711E" w:rsidRPr="004D2B09">
        <w:rPr>
          <w:color w:val="000000" w:themeColor="text1"/>
          <w:spacing w:val="2"/>
          <w:sz w:val="22"/>
          <w:szCs w:val="22"/>
        </w:rPr>
        <w:t>поселения</w:t>
      </w:r>
      <w:r w:rsidR="00C6711E" w:rsidRPr="007744A8">
        <w:rPr>
          <w:color w:val="000000" w:themeColor="text1"/>
          <w:spacing w:val="2"/>
          <w:sz w:val="22"/>
          <w:szCs w:val="22"/>
        </w:rPr>
        <w:t xml:space="preserve"> таким образом, чтобы гарантировать погребение на этом же участке земли умершего супруга или близкого родственника.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.2.8. Вновь создаваемые места погребения должны размещаться на расстоянии не менее 300 м от границ селитебной территории.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.2.9. Кладбища с погребением путем предания тела (останков) умершего земле (захоронение в могилу, склеп) размещают на расстоянии: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от жилых, общественных зданий, спортивно-оздоровительных и санаторно-курортных зон:</w:t>
      </w:r>
    </w:p>
    <w:p w:rsidR="00C6711E" w:rsidRPr="007744A8" w:rsidRDefault="00C6711E" w:rsidP="00C6711E">
      <w:pPr>
        <w:pStyle w:val="formattext"/>
        <w:numPr>
          <w:ilvl w:val="0"/>
          <w:numId w:val="31"/>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500 м - при площади кладбища от 20 до 40 га (размещение кладбища размером территории более 40 га не допускается),</w:t>
      </w:r>
    </w:p>
    <w:p w:rsidR="00C6711E" w:rsidRPr="007744A8" w:rsidRDefault="00C6711E" w:rsidP="00C6711E">
      <w:pPr>
        <w:pStyle w:val="formattext"/>
        <w:numPr>
          <w:ilvl w:val="0"/>
          <w:numId w:val="31"/>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300 м - при площади кладбища до 20 га,</w:t>
      </w:r>
    </w:p>
    <w:p w:rsidR="00C6711E" w:rsidRPr="007744A8" w:rsidRDefault="00C6711E" w:rsidP="00C6711E">
      <w:pPr>
        <w:pStyle w:val="formattext"/>
        <w:numPr>
          <w:ilvl w:val="0"/>
          <w:numId w:val="31"/>
        </w:numPr>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50 м - для сельских, закрытых кладбищ и мемориальных комплексов, кладбищ с погребением после кремации;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Примечания: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1. После закрытия кладбища по истечении 25 лет после последнего захоронения расстояния до жилой застройки могут быть сокращены до 100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2. В сложившихся районах </w:t>
      </w:r>
      <w:r w:rsidRPr="004D2B09">
        <w:rPr>
          <w:color w:val="000000" w:themeColor="text1"/>
          <w:spacing w:val="2"/>
          <w:sz w:val="22"/>
          <w:szCs w:val="22"/>
        </w:rPr>
        <w:t>городс</w:t>
      </w:r>
      <w:r>
        <w:rPr>
          <w:color w:val="000000" w:themeColor="text1"/>
          <w:spacing w:val="2"/>
          <w:sz w:val="22"/>
          <w:szCs w:val="22"/>
        </w:rPr>
        <w:t>кого и сельских поселений</w:t>
      </w:r>
      <w:r w:rsidRPr="007744A8">
        <w:rPr>
          <w:color w:val="000000" w:themeColor="text1"/>
          <w:spacing w:val="2"/>
          <w:sz w:val="22"/>
          <w:szCs w:val="22"/>
        </w:rPr>
        <w:t>,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100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.2.10. Крематории размещаются на отведенных участках земли с подветренной стороны по отношению к жилой территории на расстоянии от жилых, общественных, лечебно-профилактических зданий, спортивно-оздоровительных и санаторно-курортных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- 500 м - без подготовительных и обрядовых процессов с одной однокамерной печью;</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- 1000 м - при количестве печей более одной.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Ширина санитарно-защитной зоны для крематориев определяется в соответствии </w:t>
      </w:r>
      <w:r w:rsidRPr="007744A8">
        <w:rPr>
          <w:color w:val="000000" w:themeColor="text1"/>
        </w:rPr>
        <w:t>СанПиН 2.2.1/2.1.1.1200-03</w:t>
      </w:r>
      <w:r>
        <w:rPr>
          <w:color w:val="000000" w:themeColor="text1"/>
        </w:rPr>
        <w:t>.</w:t>
      </w: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lastRenderedPageBreak/>
        <w:t>5</w:t>
      </w:r>
      <w:r w:rsidR="00C6711E" w:rsidRPr="007744A8">
        <w:rPr>
          <w:color w:val="000000" w:themeColor="text1"/>
          <w:spacing w:val="2"/>
          <w:sz w:val="22"/>
          <w:szCs w:val="22"/>
        </w:rPr>
        <w:t>.2.11. 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.2.12. 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По территории санитарно-защитных зон и кладбищ запрещается прокладка сетей централизованного хозяйственно-питьевого водоснабжения.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зданиях крематориев следует предусматривать хозяйственный двор со складскими помещениями для хранения крупногабаритных частей и другого оборудования.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.2.13. Колумбарии и стены скорби для захоронения урн с прахом умерших следует размещать на специально выделенных участках земли. Допускается размещение колумбариев и стен скорби за пределами территорий кладбищ на обособленных участках земли на расстоянии не менее 50 м от жилых зданий, территорий лечебных, детских, образовательных, спортивно-оздоровительных, культурно-просветительных учреждений и учреждений социального обеспечения населения.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.2.14. На кладбищах, в крематориях и других зданиях и помещениях похоронного назначения следует предусматривать систему водоснабжения. При отсутствии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типа в соответствии с требованиями санитарных норм и правил.</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Для стоков от крематориев, содержащих токсичные компоненты, должны быть предусмотрены локальные очистные сооружения.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.2.15. На участках кладбищ, крематориев зданий и сооружений похоронного назначения предусматриваются зона зеленых насаждений шириной не менее 20 м, стоянки автокатафалков и автотранспорта, урны для сбора мусора, площадки для мусоросборников с подъездами к ним.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.2.16. 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Размер санитарно-защитных зон после переноса кладбищ, а также закрытых кладбищ для новых погребений по истечении кладбищенского периода остается неизменной.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.2.17. Похоронные бюро, бюро-магазины похоронного обслуживания следует размещать в первых этажах учреждений коммунально-бытового назначения, в пределах жилой застройки на обособленных участках, удобно расположенных для подъезда транспорта, на расстоянии не менее 50 м до жилой застройки, территорий лечебных, детских, образовательных, спортивно-оздоровительных, культурно-просветительных учреждений и учреждений социального обеспечения населения.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.2.18. Дома траурных обрядов размещают на территории действующих или вновь проектируемых кладбищ, территориях коммунальных зон, обособленных земельных участках в границах жилой застройки</w:t>
      </w:r>
      <w:r w:rsidR="00C6711E">
        <w:rPr>
          <w:color w:val="000000" w:themeColor="text1"/>
          <w:spacing w:val="2"/>
          <w:sz w:val="22"/>
          <w:szCs w:val="22"/>
        </w:rPr>
        <w:t>.</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Расстояние от домов траурных обрядов до жилых зданий, территории лечебных, детских, образовательных, спортивно-оздоровительных, культурно-просветительных учреждений и учреждений социального обеспечения регламентируется с учетом характера траурного обряда и должно составлять не менее 100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Default="006A0A8C" w:rsidP="00C6711E">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t>5</w:t>
      </w:r>
      <w:r w:rsidR="00C6711E" w:rsidRPr="00B4475C">
        <w:rPr>
          <w:b/>
          <w:spacing w:val="2"/>
          <w:szCs w:val="22"/>
        </w:rPr>
        <w:t>.3. Зоны размещения скотомогильников</w:t>
      </w:r>
    </w:p>
    <w:p w:rsidR="00C6711E" w:rsidRPr="00B4475C" w:rsidRDefault="00C6711E" w:rsidP="00C6711E">
      <w:pPr>
        <w:pStyle w:val="formattext"/>
        <w:shd w:val="clear" w:color="auto" w:fill="FFFFFF"/>
        <w:spacing w:before="0" w:beforeAutospacing="0" w:after="0" w:afterAutospacing="0"/>
        <w:ind w:left="-567" w:firstLine="425"/>
        <w:jc w:val="both"/>
        <w:textAlignment w:val="baseline"/>
        <w:rPr>
          <w:b/>
          <w:spacing w:val="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 xml:space="preserve">.3.1. Скотомогильники (биотермические ямы) предназначены для обеззараживания, уничтожения сжиганием или захоронения биологических отходов (трупов животных и птиц; ветеринарных конфискатов, выявленных на убойных пунктах, хладобойнях, в мясоперерабатывающих организациях, </w:t>
      </w:r>
      <w:r w:rsidR="00C6711E" w:rsidRPr="007744A8">
        <w:rPr>
          <w:color w:val="000000" w:themeColor="text1"/>
          <w:spacing w:val="2"/>
          <w:sz w:val="22"/>
          <w:szCs w:val="22"/>
        </w:rPr>
        <w:lastRenderedPageBreak/>
        <w:t>рынках, организациях торговли и других организациях; других отходов, получаемых при переработке пищевого и непищевого сырья животного происхождения).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 xml:space="preserve">.3.2. Выбор и отвод земельного участка для строительства скотомогильника или отдельно стоящей биотермической ямы </w:t>
      </w:r>
      <w:r w:rsidR="00C6711E" w:rsidRPr="00AD2B9C">
        <w:rPr>
          <w:color w:val="000000" w:themeColor="text1"/>
          <w:spacing w:val="2"/>
          <w:sz w:val="22"/>
          <w:szCs w:val="22"/>
        </w:rPr>
        <w:t>проводят органы местного самоуправления</w:t>
      </w:r>
      <w:r w:rsidR="00C6711E" w:rsidRPr="007744A8">
        <w:rPr>
          <w:color w:val="000000" w:themeColor="text1"/>
          <w:spacing w:val="2"/>
          <w:sz w:val="22"/>
          <w:szCs w:val="22"/>
        </w:rPr>
        <w:t xml:space="preserve"> по представлению организации государственной ветеринарной службы, согласованному с местным центром санитарно-эпидемиологического надзора.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.3.3. Скотомогильники (биотермические ямы) размещают на сухом возвышенном участке земли площадью не менее 600 м</w:t>
      </w:r>
      <w:r w:rsidR="00C6711E" w:rsidRPr="00B4475C">
        <w:rPr>
          <w:color w:val="000000" w:themeColor="text1"/>
          <w:spacing w:val="2"/>
          <w:sz w:val="22"/>
          <w:szCs w:val="22"/>
          <w:vertAlign w:val="superscript"/>
        </w:rPr>
        <w:t>2</w:t>
      </w:r>
      <w:r w:rsidR="00C6711E" w:rsidRPr="007744A8">
        <w:rPr>
          <w:color w:val="000000" w:themeColor="text1"/>
          <w:spacing w:val="2"/>
          <w:sz w:val="22"/>
          <w:szCs w:val="22"/>
        </w:rPr>
        <w:t>. Уровень стояния грунтовых вод должен быть не менее 2 м от поверхности земли.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.3.4. Размер санитарно-защитной зоны от скотомогильника (биотермической ямы) до:</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жилых, общественных зданий, животноводческих ферм (комплексов) - 1000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скотопрогонов и пастбищ - 200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автомобильных, железных дорог в зависимости от их категории - 60 - 300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.3.5. Биотермические ямы, расположенные на территории государственных ветеринарных организаций, входят в состав вспомогательных сооружений. Расстояние между ямой и производственными зданиями ветеринарных организаций, находящимися на этой территории, не регламентируется.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.3.6. Размещение скотомогильников (биотермических ям) в водоохранной, лесопарковой и заповедной зонах категорически запрещается.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.3.7. Территорию скотомогильника (биотермической ямы) проектируют с ограждением глухим забором высотой не менее 2 м с въездными воротами. С внутренней стороны забора по всему периметру проектируются траншея глубиной 0,8 - 1,4 м и шириной не менее 1,5 м и переходной мост через траншею.</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.3.8. Рядом со скотомогильником проектируют помещение для вскрытия трупов животных, хранения дезинфицирующих средств, инвентаря, спецодежды и инструментов.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 xml:space="preserve">.3.9. К скотомогильникам (биотермическим ямам) предусматриваются подъездные пути в соответствии с требованиями подраздела </w:t>
      </w:r>
      <w:r w:rsidR="00B4584F">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 xml:space="preserve"> "Зоны транспортной инфраструктуры" 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.3.10. В исключительных случаях в установленном порядке допускается использование территории скотомогильника для промышленного строительства, если с момента последнего захоронения в биотермическую яму прошло не менее 2 лет, в земляную яму - не менее 25 лет.</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Промышленный объект не должен быть связан с приемом, производством и переработкой продуктов питания и кормов.</w:t>
      </w:r>
    </w:p>
    <w:p w:rsidR="00E416E6" w:rsidRPr="007744A8" w:rsidRDefault="00E416E6" w:rsidP="009D51AB">
      <w:pPr>
        <w:pStyle w:val="formattext"/>
        <w:shd w:val="clear" w:color="auto" w:fill="FFFFFF"/>
        <w:spacing w:before="0" w:beforeAutospacing="0" w:after="0" w:afterAutospacing="0"/>
        <w:jc w:val="both"/>
        <w:textAlignment w:val="baseline"/>
        <w:rPr>
          <w:color w:val="000000" w:themeColor="text1"/>
          <w:spacing w:val="2"/>
          <w:sz w:val="22"/>
          <w:szCs w:val="22"/>
        </w:rPr>
      </w:pPr>
    </w:p>
    <w:p w:rsidR="00C6711E" w:rsidRDefault="006A0A8C" w:rsidP="00C6711E">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t>5</w:t>
      </w:r>
      <w:r w:rsidR="00C6711E" w:rsidRPr="00B4475C">
        <w:rPr>
          <w:b/>
          <w:spacing w:val="2"/>
          <w:szCs w:val="22"/>
        </w:rPr>
        <w:t>.4. Зоны размещения полигонов для твердых бытовых отходов</w:t>
      </w:r>
    </w:p>
    <w:p w:rsidR="00C6711E" w:rsidRPr="00B4475C" w:rsidRDefault="00C6711E" w:rsidP="00C6711E">
      <w:pPr>
        <w:pStyle w:val="formattext"/>
        <w:shd w:val="clear" w:color="auto" w:fill="FFFFFF"/>
        <w:spacing w:before="0" w:beforeAutospacing="0" w:after="0" w:afterAutospacing="0"/>
        <w:ind w:left="-567" w:firstLine="425"/>
        <w:jc w:val="both"/>
        <w:textAlignment w:val="baseline"/>
        <w:rPr>
          <w:b/>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.4.1. Полигоны твердых бытовых отходов (ТБО) являются специальными сооружениями, предназначенными для изоляции и обезвреживания ТБО, и должны гарантировать санитарно-эпидемиологическую безопасность населения.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Полигоны могут быть организованы для любых по величине населенных пунктов. Рекомендуется проектирование централизованных полигонов для групп населенных пунктов.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.4.2. Полигоны ТБО размещаются за пределами населенных пунктов, на обособленных территориях с обеспечением нормативных санитарно-защитных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.4.3. Размер санитарно-защитной зоны от жилой застройки до границ полигона - 500 м. Размер санитарно-защитной зоны может увеличиваться при расчете газообразных выбросов в атмосферу. Границы зоны устанавливаются по изолинии 1 ПДК, если она выходит из пределов нормативной зоны.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Санитарно-защитная зона должна иметь зеленые насаждения.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.4.4. Не допускается размещение полигонов: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территории зон санитарной охраны водоисточников и минеральных источников;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во всех зонах охраны курортов;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местах выхода на поверхность трещиноватых пород;</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местах выклинивания водоносных горизонтов;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местах массового отдыха населения и оздоровительных учреждений.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выборе участка для устройства полигона ТБО следует учитывать климатогеографические и почвенные особенности, геологические и гидрологические условия местности.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Полигоны ТБО размещаются на участках, где выявлены глины или тяжелые суглинки, а грунтовые воды находятся на глубине более 2 м. Не используются под полигоны болота глубиной более 1 м и участки с выходами грунтовых вод в виде ключей.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.4.5. Полигон для твердых бытовых отходов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ТБО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.4.6. Для полигонов, принимающих менее 120 тыс. м</w:t>
      </w:r>
      <w:r w:rsidR="00C6711E" w:rsidRPr="00B4475C">
        <w:rPr>
          <w:color w:val="000000" w:themeColor="text1"/>
          <w:spacing w:val="2"/>
          <w:sz w:val="22"/>
          <w:szCs w:val="22"/>
          <w:vertAlign w:val="superscript"/>
        </w:rPr>
        <w:t>3</w:t>
      </w:r>
      <w:r w:rsidR="00C6711E" w:rsidRPr="007744A8">
        <w:rPr>
          <w:color w:val="000000" w:themeColor="text1"/>
          <w:spacing w:val="2"/>
          <w:sz w:val="22"/>
          <w:szCs w:val="22"/>
        </w:rPr>
        <w:t xml:space="preserve"> ТБО в год, проектируется траншейная схема складирования ТБО. Траншеи устраиваются перпендикулярно направлению господствующих ветров, что препятствует разносу ТБО.</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Длина одной траншеи должна устраиваться с учетом времени заполнения траншей: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период температур выше 0°C - в течение 1 - 2 месяцев;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период температур ниже 0°C - на весь период промерзания грунтов.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.4.7. Полигон проектируют из двух взаимосвязанных территориальных частей: территории, занятой под складирование ТБО, и территории для размещения хозяйственно-бытовых объектов.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 xml:space="preserve">.4.8. Хозяйственная зона проектируется для размещения производственно-бытового здания для персонала, стоянки или навеса для размещения машин и механизмов. Для персонала предусматриваются обеспечение питьевой и хозяйственно-бытовой водой в необходимом количестве, комната для приема пищи, туалет в соответствии с требованиями подраздела </w:t>
      </w:r>
      <w:r w:rsidR="00B4584F">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 xml:space="preserve"> "Зоны инженерной инфраструктуры" 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.4.9. Территория хозяйственной зоны бетонируется или асфальтируется, освещается, имеет легкое ограждение.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.4.10. По периметру всей территории полигона ТБО проектируется легкое ограждение или осушительная траншея глубиной более 2 м либо вал высотой не более 2 м. В ограде полигона устраивается шлагбаум у производственно-бытового здания.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.4.11. На выезде из полигона предусматривается контрольно-дезинфицирующая установка с устройством бетонной ванны для ходовой части мусоровозов. Размеры ванны должны обеспечивать обработку ходовой части мусоровозов.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.4.12. В зеленой зоне полигона проектируются контрольные скважины, в том числе 1 контрольная скважина выше полигона по потоку грунтовых вод, 1 - 2 скважины ниже полигона для учета влияния складирования ТБО на грунтовые воды.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.4.13. Сооружения по контролю качества грунтовых и поверхностных вод должны иметь подъезды для автотранспорта.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955445">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 xml:space="preserve">.4.14. К полигонам ТБО проектируются подъездные пути в соответствии с требованиями подраздела </w:t>
      </w: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 xml:space="preserve"> "Зоны транспортной инфраструктуры" настоящих нормативов.</w:t>
      </w:r>
    </w:p>
    <w:p w:rsidR="00C6711E" w:rsidRDefault="006A0A8C" w:rsidP="00C6711E">
      <w:pPr>
        <w:pStyle w:val="formattext"/>
        <w:shd w:val="clear" w:color="auto" w:fill="FFFFFF"/>
        <w:spacing w:before="0" w:beforeAutospacing="0" w:after="0" w:afterAutospacing="0"/>
        <w:ind w:left="-567" w:firstLine="425"/>
        <w:jc w:val="both"/>
        <w:textAlignment w:val="baseline"/>
        <w:rPr>
          <w:b/>
          <w:spacing w:val="2"/>
          <w:szCs w:val="22"/>
        </w:rPr>
      </w:pPr>
      <w:r>
        <w:rPr>
          <w:b/>
          <w:spacing w:val="2"/>
          <w:szCs w:val="22"/>
        </w:rPr>
        <w:lastRenderedPageBreak/>
        <w:t>5</w:t>
      </w:r>
      <w:r w:rsidR="00C6711E" w:rsidRPr="00B4475C">
        <w:rPr>
          <w:b/>
          <w:spacing w:val="2"/>
          <w:szCs w:val="22"/>
        </w:rPr>
        <w:t>.5. Зоны размещения полигонов для отходов производства и потребления</w:t>
      </w:r>
    </w:p>
    <w:p w:rsidR="00C6711E" w:rsidRPr="00B4475C" w:rsidRDefault="00C6711E" w:rsidP="00C6711E">
      <w:pPr>
        <w:pStyle w:val="formattext"/>
        <w:shd w:val="clear" w:color="auto" w:fill="FFFFFF"/>
        <w:spacing w:before="0" w:beforeAutospacing="0" w:after="0" w:afterAutospacing="0"/>
        <w:ind w:left="-567" w:firstLine="425"/>
        <w:jc w:val="both"/>
        <w:textAlignment w:val="baseline"/>
        <w:rPr>
          <w:b/>
          <w:spacing w:val="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.5.1. Объекты размещения отходов производства и потребления (далее - полигоны) предназначаются для длительного их хранения и захоронения при условии обеспечения санитарно-эпидемиологической безопасности населения на весь период их эксплуатации и после закрытия.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.5.2. Полигоны располагаются за пределами населенных пунктов и на обособленных территориях с обеспечением нормативных санитарно-защитных зон.</w:t>
      </w:r>
    </w:p>
    <w:p w:rsidR="00C6711E"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Полигоны должны располагаться с подветренной стороны по отношению к жилой застройке.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.5.3. Размещение полигонов не допускается: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территориях населенных пунктов;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территории I, II и III поясов зон санитарной охраны водоисточников и минеральных источников;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во всех поясах зоны санитарной охраны курортов;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зонах массового загородного отдыха населения и на территории лечебно-оздоровительных учреждений;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рекреационных зонах;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местах выклинивания водоносных горизонтов;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границах установленных водоохранных зон открытых водоемов;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на заболачиваемых и подтопляемых территориях;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.5.4. Участок для размещения полигона должен располагаться на территориях с уровнем залегания подземных вод на глубине более 20 м с коэффициентом фильтрации подстилающих пород не более 10(-6) см/с; на расстоянии не менее 2 м от земель сельскохозяйственного назначения, используемых для выращивания технических культур, не используемых для производства продуктов питания.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.5.5. Размер участка определяется производительностью, видом и классом опасности отходов, технологией переработки, расчетным сроком эксплуатации на 20 - 25 лет и последующей возможностью использования отходов.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.5.6. Функциональное зонирование участков полигонов зависит от назначения и вместимости объекта, степени переработки отходов и должно включать не менее 2 зон (административно-хозяйственную и производственную).</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.5.7. На территории полигонов проектируются автономная котельная, специальные установки для сжигания отходов, сооружения мойки, пропарки и обеззараживания машинных механизмов.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7744A8">
        <w:rPr>
          <w:color w:val="000000" w:themeColor="text1"/>
          <w:spacing w:val="2"/>
          <w:sz w:val="22"/>
          <w:szCs w:val="22"/>
        </w:rPr>
        <w:t xml:space="preserve">.5.8. Полигоны должны быть обеспечены централизованными сетями водоснабжения, канализации, очистными сооружениями (локальными), в том числе для очистки поверхностного стока и дренажных вод, в соответствии с требованиями подраздела </w:t>
      </w:r>
      <w:r w:rsidR="00B4584F">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3</w:t>
      </w:r>
      <w:r w:rsidR="00C6711E" w:rsidRPr="007744A8">
        <w:rPr>
          <w:color w:val="000000" w:themeColor="text1"/>
          <w:spacing w:val="2"/>
          <w:sz w:val="22"/>
          <w:szCs w:val="22"/>
        </w:rPr>
        <w:t xml:space="preserve"> "Зоны инженерной инфраструктуры" настоящих нормативов.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5</w:t>
      </w:r>
      <w:r w:rsidR="00C6711E" w:rsidRPr="00AD2B9C">
        <w:rPr>
          <w:color w:val="000000" w:themeColor="text1"/>
          <w:spacing w:val="2"/>
          <w:sz w:val="22"/>
          <w:szCs w:val="22"/>
        </w:rPr>
        <w:t>.5.9. Подъездные пути к полигонам проектируются в соответствии с требованиями подраздела</w:t>
      </w:r>
      <w:r w:rsidR="00C6711E" w:rsidRPr="007744A8">
        <w:rPr>
          <w:color w:val="000000" w:themeColor="text1"/>
          <w:spacing w:val="2"/>
          <w:sz w:val="22"/>
          <w:szCs w:val="22"/>
        </w:rPr>
        <w:t xml:space="preserve"> </w:t>
      </w:r>
      <w:r>
        <w:rPr>
          <w:color w:val="000000" w:themeColor="text1"/>
          <w:spacing w:val="2"/>
          <w:sz w:val="22"/>
          <w:szCs w:val="22"/>
        </w:rPr>
        <w:t>2</w:t>
      </w:r>
      <w:r w:rsidR="00C6711E" w:rsidRPr="007744A8">
        <w:rPr>
          <w:color w:val="000000" w:themeColor="text1"/>
          <w:spacing w:val="2"/>
          <w:sz w:val="22"/>
          <w:szCs w:val="22"/>
        </w:rPr>
        <w:t>.</w:t>
      </w:r>
      <w:r w:rsidR="00C6711E">
        <w:rPr>
          <w:color w:val="000000" w:themeColor="text1"/>
          <w:spacing w:val="2"/>
          <w:sz w:val="22"/>
          <w:szCs w:val="22"/>
        </w:rPr>
        <w:t>4</w:t>
      </w:r>
      <w:r w:rsidR="00C6711E" w:rsidRPr="007744A8">
        <w:rPr>
          <w:color w:val="000000" w:themeColor="text1"/>
          <w:spacing w:val="2"/>
          <w:sz w:val="22"/>
          <w:szCs w:val="22"/>
        </w:rPr>
        <w:t xml:space="preserve"> "Зоны </w:t>
      </w:r>
      <w:r w:rsidR="00C6711E">
        <w:rPr>
          <w:color w:val="000000" w:themeColor="text1"/>
          <w:spacing w:val="2"/>
          <w:sz w:val="22"/>
          <w:szCs w:val="22"/>
        </w:rPr>
        <w:t>транспортной</w:t>
      </w:r>
      <w:r w:rsidR="00C6711E" w:rsidRPr="007744A8">
        <w:rPr>
          <w:color w:val="000000" w:themeColor="text1"/>
          <w:spacing w:val="2"/>
          <w:sz w:val="22"/>
          <w:szCs w:val="22"/>
        </w:rPr>
        <w:t xml:space="preserve"> инфраструктуры" настоящих нормативов.</w:t>
      </w:r>
    </w:p>
    <w:p w:rsidR="00C6711E" w:rsidRPr="00B752AC" w:rsidRDefault="006A0A8C" w:rsidP="00C6711E">
      <w:pPr>
        <w:pStyle w:val="formattext"/>
        <w:shd w:val="clear" w:color="auto" w:fill="FFFFFF"/>
        <w:spacing w:before="0" w:beforeAutospacing="0" w:after="0" w:afterAutospacing="0"/>
        <w:ind w:left="-567" w:firstLine="425"/>
        <w:jc w:val="both"/>
        <w:textAlignment w:val="baseline"/>
        <w:rPr>
          <w:b/>
          <w:bCs/>
          <w:color w:val="000000" w:themeColor="text1"/>
          <w:spacing w:val="2"/>
          <w:szCs w:val="28"/>
        </w:rPr>
      </w:pPr>
      <w:r w:rsidRPr="00B752AC">
        <w:rPr>
          <w:b/>
          <w:bCs/>
          <w:color w:val="000000" w:themeColor="text1"/>
          <w:spacing w:val="2"/>
          <w:szCs w:val="28"/>
        </w:rPr>
        <w:t>6</w:t>
      </w:r>
      <w:r w:rsidR="00C6711E" w:rsidRPr="00B752AC">
        <w:rPr>
          <w:b/>
          <w:bCs/>
          <w:color w:val="000000" w:themeColor="text1"/>
          <w:spacing w:val="2"/>
          <w:szCs w:val="28"/>
        </w:rPr>
        <w:t>. Обеспечение доступности жилых объектов, объектов социальной инфраструктуры для инвалидов и маломобильных групп населения</w:t>
      </w:r>
    </w:p>
    <w:p w:rsidR="00C6711E" w:rsidRPr="008E4835"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8"/>
          <w:szCs w:val="28"/>
        </w:rPr>
      </w:pPr>
    </w:p>
    <w:p w:rsidR="00C6711E" w:rsidRPr="008E4835" w:rsidRDefault="006A0A8C" w:rsidP="00C6711E">
      <w:pPr>
        <w:pStyle w:val="formattext"/>
        <w:shd w:val="clear" w:color="auto" w:fill="FFFFFF"/>
        <w:spacing w:before="0" w:beforeAutospacing="0" w:after="0" w:afterAutospacing="0"/>
        <w:ind w:left="-567" w:firstLine="425"/>
        <w:jc w:val="both"/>
        <w:textAlignment w:val="baseline"/>
        <w:rPr>
          <w:spacing w:val="2"/>
          <w:sz w:val="22"/>
          <w:szCs w:val="22"/>
        </w:rPr>
      </w:pPr>
      <w:r>
        <w:rPr>
          <w:spacing w:val="2"/>
          <w:sz w:val="22"/>
          <w:szCs w:val="22"/>
        </w:rPr>
        <w:t>6</w:t>
      </w:r>
      <w:r w:rsidR="00C6711E" w:rsidRPr="008E4835">
        <w:rPr>
          <w:spacing w:val="2"/>
          <w:sz w:val="22"/>
          <w:szCs w:val="22"/>
        </w:rPr>
        <w:t xml:space="preserve">.1. При планировке и </w:t>
      </w:r>
      <w:r w:rsidR="00C6711E" w:rsidRPr="00AD2B9C">
        <w:rPr>
          <w:spacing w:val="2"/>
          <w:sz w:val="22"/>
          <w:szCs w:val="22"/>
        </w:rPr>
        <w:t xml:space="preserve">застройке </w:t>
      </w:r>
      <w:r w:rsidR="00C6711E" w:rsidRPr="00AD2B9C">
        <w:rPr>
          <w:color w:val="000000" w:themeColor="text1"/>
          <w:spacing w:val="2"/>
          <w:sz w:val="22"/>
          <w:szCs w:val="22"/>
        </w:rPr>
        <w:t>городского и сельских поселений района</w:t>
      </w:r>
      <w:r w:rsidR="00C6711E" w:rsidRPr="007744A8">
        <w:rPr>
          <w:color w:val="000000" w:themeColor="text1"/>
          <w:spacing w:val="2"/>
          <w:sz w:val="22"/>
          <w:szCs w:val="22"/>
        </w:rPr>
        <w:t xml:space="preserve"> </w:t>
      </w:r>
      <w:r w:rsidR="00C6711E" w:rsidRPr="008E4835">
        <w:rPr>
          <w:spacing w:val="2"/>
          <w:sz w:val="22"/>
          <w:szCs w:val="22"/>
        </w:rPr>
        <w:t>необходимо обеспечивать доступность жилых объектов, объектов социальной инфраструктуры для инвалидов и маломобильных групп населения.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При проектировании и реконструкции общественных, жилых и промышленных зданий следует предусматривать для инвалидов и граждан других маломобильных групп населения условия жизнедеятельности, равные с остальными категориями населения, в соответствии </w:t>
      </w:r>
      <w:r>
        <w:rPr>
          <w:color w:val="000000" w:themeColor="text1"/>
          <w:spacing w:val="2"/>
          <w:sz w:val="22"/>
          <w:szCs w:val="22"/>
        </w:rPr>
        <w:t>с</w:t>
      </w:r>
      <w:r w:rsidRPr="007744A8">
        <w:rPr>
          <w:color w:val="000000" w:themeColor="text1"/>
          <w:spacing w:val="2"/>
          <w:sz w:val="22"/>
          <w:szCs w:val="22"/>
        </w:rPr>
        <w:t xml:space="preserve"> СП 54.13330.2011, СП 35-101-2001, СП 59.13330.2012, СП 31-102-99, СП 35-103-2001, РДС 35-201-99.</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lastRenderedPageBreak/>
        <w:t>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Задание на проектирование утверждается в установленном порядке по согласованию с территориальными органами социальной защиты населения и с учетом мнения общественных объединений инвалидов.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.2. 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т.д.);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населения,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и находящиеся на их территории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.3. Проектные решения объектов, доступных для маломобильных групп населения, должны обеспечивать: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досягаемость мест целевого посещения и беспрепятственность перемещения внутри зданий и сооружений;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безопасность путей движения (в том числе эвакуационных), а также мест проживания, обслуживания и приложения труда;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т.д.;</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удобство и комфорт среды жизнедеятельности.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проектах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 учетом требований настоящих нормативов.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.4. Объекты социальной инфраструктуры должны оснащаться следующими специальными приспособлениями и оборудованием: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визуальной и звуковой информацией, включая специальные знаки у строящихся, ремонтируемых объектов и звуковую сигнализацию у светофоров;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телефонами-автоматами или иными средствами связи, доступными для инвалидов;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санитарно-гигиеническими помещениями;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пандусами и поручнями у лестниц при входах в здания;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пологими спусками у тротуаров в местах наземных переходов улиц, дорог, магистралей и остановок городского транспорта общего пользования;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специальными указателями маршрутов движения инвалидов по территории вокзалов, парков и других рекреационных зон;</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пандусами и поручнями у лестниц привокзальных площадей, платформ, остановок маршрутных транспортных средств и мест посадки и высадки пассажиров;</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lastRenderedPageBreak/>
        <w:t>6</w:t>
      </w:r>
      <w:r w:rsidR="00C6711E" w:rsidRPr="007744A8">
        <w:rPr>
          <w:color w:val="000000" w:themeColor="text1"/>
          <w:spacing w:val="2"/>
          <w:sz w:val="22"/>
          <w:szCs w:val="22"/>
        </w:rPr>
        <w:t xml:space="preserve">.5. 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w:t>
      </w:r>
      <w:r w:rsidR="00C6711E" w:rsidRPr="00AD2B9C">
        <w:rPr>
          <w:color w:val="000000" w:themeColor="text1"/>
          <w:spacing w:val="2"/>
          <w:sz w:val="22"/>
          <w:szCs w:val="22"/>
        </w:rPr>
        <w:t>городском и сельских поселениях района.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.6. Территориальные центры социального обслуживания следует проектировать двух основных типов: надомного обслуживания и дневного пребывания, которые допускается объединять в одном здании в качестве отделений единого центра, а также включать в состав домов-интернатов для инвалидов и престарелых.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включении территориального центра социального обслуживания или его отделений в состав жилого здания, рассчитанного на проживание инвалидов и престарелых, помещения территориального центра должны проектироваться с учетом обслуживания дополнительно не менее 30% численности инвалидов и престарелых, проживающих в здании.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.7. Здания должны иметь как минимум один вход, приспособленный для маломобильных групп населения, с поверхности земли и из каждого доступного для маломобильных групп населения подземного или надземного перехода, соединенного с этим зданием.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Места обслуживания и постоянного нахождения маломобильных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непожароопасных материалов и соответствовать требованиям СП 59.13330.2012, СП 112.13330.2012.</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 xml:space="preserve">.8. При проектировании участка здания или комплекса следует соблюдать непрерывность пешеходных и транспортных путей, обеспечивающих доступ инвалидов и маломобильных лиц в здания. Эти пути должны стыковаться с внешними по отношению к участку коммуникациями и </w:t>
      </w:r>
      <w:r w:rsidR="00C6711E" w:rsidRPr="00AD2B9C">
        <w:rPr>
          <w:color w:val="000000" w:themeColor="text1"/>
          <w:spacing w:val="2"/>
          <w:sz w:val="22"/>
          <w:szCs w:val="22"/>
        </w:rPr>
        <w:t>остановками общественного</w:t>
      </w:r>
      <w:r w:rsidR="00C6711E" w:rsidRPr="007744A8">
        <w:rPr>
          <w:color w:val="000000" w:themeColor="text1"/>
          <w:spacing w:val="2"/>
          <w:sz w:val="22"/>
          <w:szCs w:val="22"/>
        </w:rPr>
        <w:t xml:space="preserve"> транспорта.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Ограждения участков должны обеспечивать возможность опорного движения маломобильных групп населения через проходы и вдоль них.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.9. 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 x 1,6 м через каждые 60 - 100 м пути для обеспечения возможности разъезда инвалидов на креслах-колясках.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.10. 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w:t>
      </w:r>
      <w:r w:rsidR="00C6711E">
        <w:rPr>
          <w:color w:val="000000" w:themeColor="text1"/>
          <w:spacing w:val="2"/>
          <w:sz w:val="22"/>
          <w:szCs w:val="22"/>
        </w:rPr>
        <w:t xml:space="preserve"> </w:t>
      </w:r>
      <w:hyperlink r:id="rId24" w:history="1">
        <w:r w:rsidR="00C6711E" w:rsidRPr="007744A8">
          <w:rPr>
            <w:rStyle w:val="a9"/>
            <w:rFonts w:eastAsiaTheme="majorEastAsia"/>
            <w:color w:val="000000" w:themeColor="text1"/>
            <w:spacing w:val="2"/>
            <w:sz w:val="22"/>
            <w:szCs w:val="22"/>
          </w:rPr>
          <w:t>Правил дорожного движения</w:t>
        </w:r>
      </w:hyperlink>
      <w:r w:rsidR="00C6711E" w:rsidRPr="007744A8">
        <w:rPr>
          <w:color w:val="000000" w:themeColor="text1"/>
          <w:spacing w:val="2"/>
          <w:sz w:val="22"/>
          <w:szCs w:val="22"/>
        </w:rPr>
        <w:t>.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.11. Уклоны пути движения для проезда инвалидов на креслах-колясках не должны превышать:</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продольный - 5%;</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поперечный - 1 - 2%.</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устройстве съездов с тротуара около здания и в затесненных местах допускается увеличивать продольный уклон до 10% на протяжении не более 10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.12. Высоту бордюров по краям пешеходных путей следует принимать не менее 0,05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lastRenderedPageBreak/>
        <w:t>6</w:t>
      </w:r>
      <w:r w:rsidR="00C6711E" w:rsidRPr="007744A8">
        <w:rPr>
          <w:color w:val="000000" w:themeColor="text1"/>
          <w:spacing w:val="2"/>
          <w:sz w:val="22"/>
          <w:szCs w:val="22"/>
        </w:rPr>
        <w:t>.13. При невозможности организации отдельного наземного прохода для инвалидов и маломобильных групп населения подземные и надземные переходы следует оборудовать пандусами и подъемными устройствами.</w:t>
      </w: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.14. 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 и т.п.</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Примечание: На путях движения маломобильных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.15. Для открытых лестниц на перепадах рельефа рекомендуется принимать ширину проступей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Лестницы должны дублироваться пандусами, а при необходимости - другими средствами подъема.</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.16. 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 высотой не менее 0,7 м и т.п.</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Устройства и оборудование (почтовые ящики, укрытия таксофонов, информационные щиты и т.п.),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.17. 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мест (но не менее одного места) для транспорта инвалидов с учетом ширины зоны для парковки не менее 3,5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Места парковки оснащаются знаками, применяемыми в международной практике.</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.18. 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.19. Площадки и места отдыха следует размещать смежно вне габаритов путей движения мест отдыха и ожидания.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C6711E" w:rsidRPr="007744A8" w:rsidRDefault="006A0A8C"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6</w:t>
      </w:r>
      <w:r w:rsidR="00C6711E" w:rsidRPr="007744A8">
        <w:rPr>
          <w:color w:val="000000" w:themeColor="text1"/>
          <w:spacing w:val="2"/>
          <w:sz w:val="22"/>
          <w:szCs w:val="22"/>
        </w:rPr>
        <w:t>.20. Для озеленения участков объектов, посещаемых инвалидами и маломобильными группами населения, следует применять нетравмирующие древесно-кустарниковые породы.</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Следует предусматривать линейную посадку деревьев и кустарников для формирования кромок путей пешеходного движения.</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rsidR="00C6711E" w:rsidRPr="007744A8" w:rsidRDefault="00C6711E" w:rsidP="00C6711E">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rsidR="002210C4" w:rsidRPr="00E416E6" w:rsidRDefault="002210C4" w:rsidP="00E416E6">
      <w:pPr>
        <w:spacing w:after="0" w:line="240" w:lineRule="auto"/>
        <w:ind w:left="-567"/>
        <w:rPr>
          <w:rFonts w:ascii="Times New Roman" w:hAnsi="Times New Roman" w:cs="Times New Roman"/>
          <w:b/>
          <w:sz w:val="24"/>
          <w:szCs w:val="40"/>
        </w:rPr>
      </w:pPr>
    </w:p>
    <w:p w:rsidR="00047BA1" w:rsidRPr="002210C4" w:rsidRDefault="006A0A8C" w:rsidP="00047BA1">
      <w:pPr>
        <w:spacing w:after="0" w:line="240" w:lineRule="auto"/>
        <w:ind w:left="-567"/>
        <w:jc w:val="center"/>
        <w:rPr>
          <w:rFonts w:ascii="Times New Roman" w:hAnsi="Times New Roman" w:cs="Times New Roman"/>
          <w:b/>
          <w:sz w:val="28"/>
          <w:szCs w:val="40"/>
        </w:rPr>
      </w:pPr>
      <w:r w:rsidRPr="002210C4">
        <w:rPr>
          <w:rFonts w:ascii="Times New Roman" w:hAnsi="Times New Roman" w:cs="Times New Roman"/>
          <w:b/>
          <w:sz w:val="28"/>
          <w:szCs w:val="40"/>
          <w:lang w:val="en-US"/>
        </w:rPr>
        <w:lastRenderedPageBreak/>
        <w:t>III</w:t>
      </w:r>
      <w:r w:rsidRPr="002210C4">
        <w:rPr>
          <w:rFonts w:ascii="Times New Roman" w:hAnsi="Times New Roman" w:cs="Times New Roman"/>
          <w:b/>
          <w:sz w:val="28"/>
          <w:szCs w:val="40"/>
        </w:rPr>
        <w:t xml:space="preserve">. </w:t>
      </w:r>
      <w:r w:rsidR="00047BA1" w:rsidRPr="002210C4">
        <w:rPr>
          <w:rFonts w:ascii="Times New Roman" w:hAnsi="Times New Roman" w:cs="Times New Roman"/>
          <w:b/>
          <w:sz w:val="28"/>
          <w:szCs w:val="40"/>
        </w:rPr>
        <w:t>Правила и область применения расчетных показателей</w:t>
      </w:r>
    </w:p>
    <w:p w:rsidR="002210C4" w:rsidRDefault="002210C4"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047BA1" w:rsidRPr="007744A8" w:rsidRDefault="00403C96"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1.</w:t>
      </w:r>
      <w:r w:rsidR="00047BA1" w:rsidRPr="007744A8">
        <w:rPr>
          <w:color w:val="000000" w:themeColor="text1"/>
          <w:spacing w:val="2"/>
          <w:sz w:val="22"/>
          <w:szCs w:val="22"/>
        </w:rPr>
        <w:t xml:space="preserve"> Нормативы градостроительного проектирования </w:t>
      </w:r>
      <w:r w:rsidR="00047BA1">
        <w:rPr>
          <w:color w:val="000000" w:themeColor="text1"/>
          <w:spacing w:val="2"/>
          <w:sz w:val="22"/>
          <w:szCs w:val="22"/>
        </w:rPr>
        <w:t>Тейковского</w:t>
      </w:r>
      <w:r w:rsidR="00047BA1" w:rsidRPr="007744A8">
        <w:rPr>
          <w:color w:val="000000" w:themeColor="text1"/>
          <w:spacing w:val="2"/>
          <w:sz w:val="22"/>
          <w:szCs w:val="22"/>
        </w:rPr>
        <w:t xml:space="preserve"> муниципального района разработаны в соответствии с законодательством Российской Федерации и Ивановской области и применяются при планировке, застройке и реконструкции территорий населенных пунктов </w:t>
      </w:r>
      <w:r w:rsidR="00047BA1">
        <w:rPr>
          <w:color w:val="000000" w:themeColor="text1"/>
          <w:spacing w:val="2"/>
          <w:sz w:val="22"/>
          <w:szCs w:val="22"/>
        </w:rPr>
        <w:t>Тейковского</w:t>
      </w:r>
      <w:r w:rsidR="00047BA1" w:rsidRPr="007744A8">
        <w:rPr>
          <w:color w:val="000000" w:themeColor="text1"/>
          <w:spacing w:val="2"/>
          <w:sz w:val="22"/>
          <w:szCs w:val="22"/>
        </w:rPr>
        <w:t xml:space="preserve"> муниципального района в пределах их границ, а также резервных территорий.</w:t>
      </w: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2. Нормативы градостроительного проектирования </w:t>
      </w:r>
      <w:r>
        <w:rPr>
          <w:color w:val="000000" w:themeColor="text1"/>
          <w:spacing w:val="2"/>
          <w:sz w:val="22"/>
          <w:szCs w:val="22"/>
        </w:rPr>
        <w:t>Тейковского</w:t>
      </w:r>
      <w:r w:rsidRPr="007744A8">
        <w:rPr>
          <w:color w:val="000000" w:themeColor="text1"/>
          <w:spacing w:val="2"/>
          <w:sz w:val="22"/>
          <w:szCs w:val="22"/>
        </w:rPr>
        <w:t xml:space="preserve"> муниципального района - нормативно-технический документ, который содержит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инженерно-транспортной инфраструктуры, благоустройства и озеленения территории) и направлен на:</w:t>
      </w: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 xml:space="preserve">- </w:t>
      </w:r>
      <w:r w:rsidRPr="007744A8">
        <w:rPr>
          <w:color w:val="000000" w:themeColor="text1"/>
          <w:spacing w:val="2"/>
          <w:sz w:val="22"/>
          <w:szCs w:val="22"/>
        </w:rPr>
        <w:t xml:space="preserve">устойчивое развитие территорий населенных пунктов </w:t>
      </w:r>
      <w:r>
        <w:rPr>
          <w:color w:val="000000" w:themeColor="text1"/>
          <w:spacing w:val="2"/>
          <w:sz w:val="22"/>
          <w:szCs w:val="22"/>
        </w:rPr>
        <w:t>Тейковского</w:t>
      </w:r>
      <w:r w:rsidRPr="007744A8">
        <w:rPr>
          <w:color w:val="000000" w:themeColor="text1"/>
          <w:spacing w:val="2"/>
          <w:sz w:val="22"/>
          <w:szCs w:val="22"/>
        </w:rPr>
        <w:t xml:space="preserve"> муниципального района с учетом их статуса, роли и особенностей в системе расселения;</w:t>
      </w: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 xml:space="preserve">- </w:t>
      </w:r>
      <w:r w:rsidRPr="007744A8">
        <w:rPr>
          <w:color w:val="000000" w:themeColor="text1"/>
          <w:spacing w:val="2"/>
          <w:sz w:val="22"/>
          <w:szCs w:val="22"/>
        </w:rPr>
        <w:t>укрепление сложившейся системы расселения путем формирования внутриобластного расселенческого каркаса, связывающего Ивановскую область комплексом транспортной инфраструктуры (железнодорожные пути, автодороги) с Ярославской областью на западе, Нижегородской областью на востоке,  Костромской областью на севере и с Владимирской областью на юге;</w:t>
      </w: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Pr>
          <w:color w:val="000000" w:themeColor="text1"/>
          <w:spacing w:val="2"/>
          <w:sz w:val="22"/>
          <w:szCs w:val="22"/>
        </w:rPr>
        <w:t xml:space="preserve">- </w:t>
      </w:r>
      <w:r w:rsidRPr="007744A8">
        <w:rPr>
          <w:color w:val="000000" w:themeColor="text1"/>
          <w:spacing w:val="2"/>
          <w:sz w:val="22"/>
          <w:szCs w:val="22"/>
        </w:rPr>
        <w:t xml:space="preserve">рациональное использование природных ресурсов, формирование природно-экологического каркаса, а также сохранение и возрождение культурного и исторического наследия </w:t>
      </w:r>
      <w:r>
        <w:rPr>
          <w:color w:val="000000" w:themeColor="text1"/>
          <w:spacing w:val="2"/>
          <w:sz w:val="22"/>
          <w:szCs w:val="22"/>
        </w:rPr>
        <w:t>Тейковского</w:t>
      </w:r>
      <w:r w:rsidRPr="007744A8">
        <w:rPr>
          <w:color w:val="000000" w:themeColor="text1"/>
          <w:spacing w:val="2"/>
          <w:sz w:val="22"/>
          <w:szCs w:val="22"/>
        </w:rPr>
        <w:t xml:space="preserve"> муниципального района.</w:t>
      </w: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3. Настоящие нормативы разработаны для подготовки, согласования и утверждения документов территориального планирования с учетом перспективы развития </w:t>
      </w:r>
      <w:r>
        <w:rPr>
          <w:color w:val="000000" w:themeColor="text1"/>
          <w:spacing w:val="2"/>
          <w:sz w:val="22"/>
          <w:szCs w:val="22"/>
        </w:rPr>
        <w:t>Тейковского</w:t>
      </w:r>
      <w:r w:rsidRPr="007744A8">
        <w:rPr>
          <w:color w:val="000000" w:themeColor="text1"/>
          <w:spacing w:val="2"/>
          <w:sz w:val="22"/>
          <w:szCs w:val="22"/>
        </w:rPr>
        <w:t xml:space="preserve"> муниципального района на расчетные сроки, которые составляют:</w:t>
      </w: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I период - 10 лет с момента утверждения (включительно);</w:t>
      </w: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II период - 20 лет с момента утверждения (включительно).</w:t>
      </w: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4. Проектная численность населения муниципального района, населенного пункта на расчетные периоды принимается с учетом показателей демографической ситуации </w:t>
      </w:r>
      <w:r>
        <w:rPr>
          <w:color w:val="000000" w:themeColor="text1"/>
          <w:spacing w:val="2"/>
          <w:sz w:val="22"/>
          <w:szCs w:val="22"/>
        </w:rPr>
        <w:t>Тейковского</w:t>
      </w:r>
      <w:r w:rsidRPr="007744A8">
        <w:rPr>
          <w:color w:val="000000" w:themeColor="text1"/>
          <w:spacing w:val="2"/>
          <w:sz w:val="22"/>
          <w:szCs w:val="22"/>
        </w:rPr>
        <w:t xml:space="preserve"> муниципального района, а также с учетом предложений по изменению системы расселения муниципального образования.</w:t>
      </w: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5. Настоящие нормативы применяются при разработке, согласовании, экспертизе и реализации документов территориального планирования муниципальных образований, градостроительного зонирования, документации по планировке территории, а также используются для принятия решений органами государственной власти и органами местного самоуправления, органами контроля и надзора.</w:t>
      </w: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 xml:space="preserve">Настоящие нормативы обязательны для всех субъектов градостроительной деятельности, осуществляющих свою деятельность на территории </w:t>
      </w:r>
      <w:r>
        <w:rPr>
          <w:color w:val="000000" w:themeColor="text1"/>
          <w:spacing w:val="2"/>
          <w:sz w:val="22"/>
          <w:szCs w:val="22"/>
        </w:rPr>
        <w:t>Тейковского</w:t>
      </w:r>
      <w:r w:rsidRPr="007744A8">
        <w:rPr>
          <w:color w:val="000000" w:themeColor="text1"/>
          <w:spacing w:val="2"/>
          <w:sz w:val="22"/>
          <w:szCs w:val="22"/>
        </w:rPr>
        <w:t xml:space="preserve"> муниципального района, независимо от их организационно-правовой формы.</w:t>
      </w: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Настоящие нормативы приняты в соответствии с нормативными правовыми актами и нормативными техническими актами, регулирующими соответствующие сферы.</w:t>
      </w: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Разработка и утверждение местных нормативов градостроительного проектирования в соответствии со статьей 29.4</w:t>
      </w:r>
      <w:r>
        <w:rPr>
          <w:color w:val="000000" w:themeColor="text1"/>
          <w:spacing w:val="2"/>
          <w:sz w:val="22"/>
          <w:szCs w:val="22"/>
        </w:rPr>
        <w:t xml:space="preserve"> </w:t>
      </w:r>
      <w:hyperlink r:id="rId25" w:history="1">
        <w:r w:rsidRPr="007744A8">
          <w:rPr>
            <w:rStyle w:val="a9"/>
            <w:color w:val="000000" w:themeColor="text1"/>
            <w:spacing w:val="2"/>
            <w:sz w:val="22"/>
            <w:szCs w:val="22"/>
          </w:rPr>
          <w:t>Градостроительного кодекса Российской Федерации</w:t>
        </w:r>
      </w:hyperlink>
      <w:r>
        <w:t xml:space="preserve"> </w:t>
      </w:r>
      <w:r w:rsidRPr="007744A8">
        <w:rPr>
          <w:color w:val="000000" w:themeColor="text1"/>
          <w:spacing w:val="2"/>
          <w:sz w:val="22"/>
          <w:szCs w:val="22"/>
        </w:rPr>
        <w:t>должны быть выполнены с учетом особенностей населенных пунктов в границах муниципальных образований.</w:t>
      </w: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047BA1"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6. Местные нормативы градостроительного проектирования не могут содержать минимальные расчетные показатели обеспечения благоприятных условий жизнедеятельности человека ниже, чем расчетные показатели обеспечения благоприятных условий жизнедеятельности человека, содержащиеся в настоящих нормативах.</w:t>
      </w: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7. Основные термины и определения, используемые в настоящих нормативах, приведены в обязательном приложении 1 к настоящим нормативам.</w:t>
      </w: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p>
    <w:p w:rsidR="00047BA1" w:rsidRPr="007744A8" w:rsidRDefault="00047BA1" w:rsidP="00047BA1">
      <w:pPr>
        <w:pStyle w:val="formattext"/>
        <w:shd w:val="clear" w:color="auto" w:fill="FFFFFF"/>
        <w:spacing w:before="0" w:beforeAutospacing="0" w:after="0" w:afterAutospacing="0"/>
        <w:ind w:left="-567" w:firstLine="425"/>
        <w:jc w:val="both"/>
        <w:textAlignment w:val="baseline"/>
        <w:rPr>
          <w:color w:val="000000" w:themeColor="text1"/>
          <w:spacing w:val="2"/>
          <w:sz w:val="22"/>
          <w:szCs w:val="22"/>
        </w:rPr>
      </w:pPr>
      <w:r w:rsidRPr="007744A8">
        <w:rPr>
          <w:color w:val="000000" w:themeColor="text1"/>
          <w:spacing w:val="2"/>
          <w:sz w:val="22"/>
          <w:szCs w:val="22"/>
        </w:rPr>
        <w:t>8. Перечень законодательных и нормативных документов Российской Федерации, нормативных правовых актов Ивановской области, используемых при разработке настоящих нормативов, приведен в справочном приложении 2 к настоящим нормативам.</w:t>
      </w:r>
    </w:p>
    <w:p w:rsidR="00571F18" w:rsidRPr="00E416E6" w:rsidRDefault="00047BA1" w:rsidP="00571F18">
      <w:pPr>
        <w:tabs>
          <w:tab w:val="left" w:pos="2235"/>
        </w:tabs>
        <w:spacing w:after="0" w:line="240" w:lineRule="auto"/>
        <w:ind w:left="-567" w:firstLine="425"/>
        <w:jc w:val="right"/>
        <w:rPr>
          <w:rFonts w:ascii="Times New Roman" w:hAnsi="Times New Roman" w:cs="Times New Roman"/>
          <w:b/>
          <w:color w:val="000000" w:themeColor="text1"/>
        </w:rPr>
      </w:pPr>
      <w:r w:rsidRPr="00E416E6">
        <w:rPr>
          <w:rFonts w:ascii="Times New Roman" w:hAnsi="Times New Roman" w:cs="Times New Roman"/>
          <w:b/>
          <w:color w:val="000000" w:themeColor="text1"/>
        </w:rPr>
        <w:lastRenderedPageBreak/>
        <w:t>Приложение 1</w:t>
      </w:r>
    </w:p>
    <w:p w:rsidR="00571F18" w:rsidRPr="00E416E6" w:rsidRDefault="00047BA1" w:rsidP="00571F18">
      <w:pPr>
        <w:tabs>
          <w:tab w:val="left" w:pos="2235"/>
        </w:tabs>
        <w:spacing w:after="0" w:line="240" w:lineRule="auto"/>
        <w:ind w:left="-567" w:firstLine="425"/>
        <w:jc w:val="right"/>
        <w:rPr>
          <w:rFonts w:ascii="Times New Roman" w:hAnsi="Times New Roman" w:cs="Times New Roman"/>
          <w:b/>
          <w:color w:val="000000" w:themeColor="text1"/>
        </w:rPr>
      </w:pPr>
      <w:r w:rsidRPr="00E416E6">
        <w:rPr>
          <w:rFonts w:ascii="Times New Roman" w:hAnsi="Times New Roman" w:cs="Times New Roman"/>
          <w:b/>
          <w:color w:val="000000" w:themeColor="text1"/>
        </w:rPr>
        <w:t xml:space="preserve"> к нормативам градостроительного</w:t>
      </w:r>
    </w:p>
    <w:p w:rsidR="00047BA1" w:rsidRPr="00E416E6" w:rsidRDefault="00047BA1" w:rsidP="00571F18">
      <w:pPr>
        <w:tabs>
          <w:tab w:val="left" w:pos="2235"/>
        </w:tabs>
        <w:spacing w:after="0" w:line="240" w:lineRule="auto"/>
        <w:ind w:left="-567" w:firstLine="425"/>
        <w:jc w:val="right"/>
        <w:rPr>
          <w:rFonts w:ascii="Times New Roman" w:hAnsi="Times New Roman" w:cs="Times New Roman"/>
          <w:b/>
          <w:color w:val="000000" w:themeColor="text1"/>
        </w:rPr>
      </w:pPr>
      <w:r w:rsidRPr="00E416E6">
        <w:rPr>
          <w:rFonts w:ascii="Times New Roman" w:hAnsi="Times New Roman" w:cs="Times New Roman"/>
          <w:b/>
          <w:color w:val="000000" w:themeColor="text1"/>
        </w:rPr>
        <w:t>проектирования</w:t>
      </w:r>
    </w:p>
    <w:p w:rsidR="00047BA1" w:rsidRPr="00E416E6" w:rsidRDefault="00047BA1" w:rsidP="00571F18">
      <w:pPr>
        <w:tabs>
          <w:tab w:val="left" w:pos="2235"/>
        </w:tabs>
        <w:spacing w:after="0" w:line="240" w:lineRule="auto"/>
        <w:ind w:left="-567" w:firstLine="425"/>
        <w:jc w:val="right"/>
        <w:rPr>
          <w:rFonts w:ascii="Times New Roman" w:hAnsi="Times New Roman" w:cs="Times New Roman"/>
          <w:b/>
          <w:color w:val="000000" w:themeColor="text1"/>
        </w:rPr>
      </w:pPr>
      <w:r w:rsidRPr="00E416E6">
        <w:rPr>
          <w:rFonts w:ascii="Times New Roman" w:hAnsi="Times New Roman" w:cs="Times New Roman"/>
          <w:b/>
          <w:color w:val="000000" w:themeColor="text1"/>
        </w:rPr>
        <w:t>Тейковского муниципального района</w:t>
      </w:r>
    </w:p>
    <w:p w:rsidR="00571F18" w:rsidRPr="00E416E6" w:rsidRDefault="00571F18" w:rsidP="00E416E6">
      <w:pPr>
        <w:tabs>
          <w:tab w:val="left" w:pos="2235"/>
        </w:tabs>
        <w:spacing w:after="0" w:line="240" w:lineRule="auto"/>
        <w:ind w:left="-567" w:firstLine="425"/>
        <w:jc w:val="right"/>
        <w:rPr>
          <w:rFonts w:ascii="Times New Roman" w:hAnsi="Times New Roman" w:cs="Times New Roman"/>
          <w:b/>
          <w:color w:val="000000" w:themeColor="text1"/>
        </w:rPr>
      </w:pPr>
      <w:r w:rsidRPr="00E416E6">
        <w:rPr>
          <w:rFonts w:ascii="Times New Roman" w:hAnsi="Times New Roman" w:cs="Times New Roman"/>
          <w:b/>
          <w:color w:val="000000" w:themeColor="text1"/>
        </w:rPr>
        <w:t>Ивановской области</w:t>
      </w:r>
    </w:p>
    <w:p w:rsidR="00571F18" w:rsidRPr="00CB59D3" w:rsidRDefault="00571F18" w:rsidP="00571F18">
      <w:pPr>
        <w:tabs>
          <w:tab w:val="left" w:pos="2235"/>
        </w:tabs>
        <w:spacing w:after="0" w:line="240" w:lineRule="auto"/>
        <w:ind w:left="-567" w:firstLine="425"/>
        <w:jc w:val="center"/>
        <w:rPr>
          <w:rFonts w:ascii="Times New Roman" w:hAnsi="Times New Roman" w:cs="Times New Roman"/>
          <w:b/>
          <w:color w:val="000000" w:themeColor="text1"/>
          <w:sz w:val="24"/>
        </w:rPr>
      </w:pPr>
      <w:r w:rsidRPr="00CB59D3">
        <w:rPr>
          <w:rFonts w:ascii="Times New Roman" w:hAnsi="Times New Roman" w:cs="Times New Roman"/>
          <w:b/>
          <w:color w:val="000000" w:themeColor="text1"/>
          <w:sz w:val="24"/>
        </w:rPr>
        <w:t>Термины и определения</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Обязательные нормативные требования</w:t>
      </w:r>
      <w:r w:rsidRPr="007744A8">
        <w:rPr>
          <w:rFonts w:ascii="Times New Roman" w:hAnsi="Times New Roman" w:cs="Times New Roman"/>
          <w:color w:val="000000" w:themeColor="text1"/>
        </w:rPr>
        <w:t xml:space="preserve"> - положения, применение которых обязательно в соответствии с системой нормативных документов в строительстве. Приведены в основном тексте.</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Рекомендуемые нормативные требования</w:t>
      </w:r>
      <w:r w:rsidRPr="007744A8">
        <w:rPr>
          <w:rFonts w:ascii="Times New Roman" w:hAnsi="Times New Roman" w:cs="Times New Roman"/>
          <w:color w:val="000000" w:themeColor="text1"/>
        </w:rPr>
        <w:t xml:space="preserve"> - положения, имеющие рекомендательный характер; допускаются отступления при соответствующем обосновании при разработке генеральных планов и документации по планировке территории. Приведены в рекомендуемых таблицах и приложениях.</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Справочные приложения</w:t>
      </w:r>
      <w:r w:rsidRPr="007744A8">
        <w:rPr>
          <w:rFonts w:ascii="Times New Roman" w:hAnsi="Times New Roman" w:cs="Times New Roman"/>
          <w:color w:val="000000" w:themeColor="text1"/>
        </w:rPr>
        <w:t xml:space="preserve"> - приложения, содержащие описания, показатели и другую справочную информацию.</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Малоэтажная жилая застройка</w:t>
      </w:r>
      <w:r w:rsidRPr="007744A8">
        <w:rPr>
          <w:rFonts w:ascii="Times New Roman" w:hAnsi="Times New Roman" w:cs="Times New Roman"/>
          <w:color w:val="000000" w:themeColor="text1"/>
        </w:rPr>
        <w:t xml:space="preserve"> - жилая застройка этажностью до 4 этажей включительно с обеспечением, как правило, непосредственной связи квартир с земельным участком.</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Населенный пункт</w:t>
      </w:r>
      <w:r w:rsidRPr="007744A8">
        <w:rPr>
          <w:rFonts w:ascii="Times New Roman" w:hAnsi="Times New Roman" w:cs="Times New Roman"/>
          <w:color w:val="000000" w:themeColor="text1"/>
        </w:rPr>
        <w:t xml:space="preserve"> - географический объект, населенная территория (место постоянного проживания части населения), имеющая сосредоточенную застройку в пределах установленной черты.</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Статус населенного пункта</w:t>
      </w:r>
      <w:r w:rsidRPr="007744A8">
        <w:rPr>
          <w:rFonts w:ascii="Times New Roman" w:hAnsi="Times New Roman" w:cs="Times New Roman"/>
          <w:color w:val="000000" w:themeColor="text1"/>
        </w:rPr>
        <w:t xml:space="preserve"> - правовое положение населенного пункта (административный центр субъекта Российской Федерации, муниципального района, сельского поселения).</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Граница населенного пункта</w:t>
      </w:r>
      <w:r w:rsidRPr="007744A8">
        <w:rPr>
          <w:rFonts w:ascii="Times New Roman" w:hAnsi="Times New Roman" w:cs="Times New Roman"/>
          <w:color w:val="000000" w:themeColor="text1"/>
        </w:rPr>
        <w:t xml:space="preserve"> - внешние границы земель населенного пункта, отделяющие эти земли от земель иных категорий.</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Система расселения</w:t>
      </w:r>
      <w:r w:rsidRPr="007744A8">
        <w:rPr>
          <w:rFonts w:ascii="Times New Roman" w:hAnsi="Times New Roman" w:cs="Times New Roman"/>
          <w:color w:val="000000" w:themeColor="text1"/>
        </w:rPr>
        <w:t xml:space="preserve"> - территориальное сочетание населенных мест, между которыми существуют более или менее четкое распределение функций, производственные и социальные связи.</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Городская агломерация</w:t>
      </w:r>
      <w:r w:rsidRPr="007744A8">
        <w:rPr>
          <w:rFonts w:ascii="Times New Roman" w:hAnsi="Times New Roman" w:cs="Times New Roman"/>
          <w:color w:val="000000" w:themeColor="text1"/>
        </w:rPr>
        <w:t xml:space="preserve"> - развитая территориальная система городского округа, городского поселения, объединенная с сельскими поселениями в одно целое устойчивыми производственными, трудовыми, культурно-бытовыми, рекреационными и другими связями и обладающая определенной территориальной целостностью.</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Градостроительная ценность территории</w:t>
      </w:r>
      <w:r w:rsidRPr="007744A8">
        <w:rPr>
          <w:rFonts w:ascii="Times New Roman" w:hAnsi="Times New Roman" w:cs="Times New Roman"/>
          <w:color w:val="000000" w:themeColor="text1"/>
        </w:rPr>
        <w:t xml:space="preserve"> - мера способности территории удовлетворять определенные общественные требования к ее состоянию и использованию.</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Генеральный план городского округа, генеральный план поселения</w:t>
      </w:r>
      <w:r w:rsidRPr="007744A8">
        <w:rPr>
          <w:rFonts w:ascii="Times New Roman" w:hAnsi="Times New Roman" w:cs="Times New Roman"/>
          <w:color w:val="000000" w:themeColor="text1"/>
        </w:rPr>
        <w:t xml:space="preserve"> - вид документа территориального планирования муниципальных образований, определяющий цели, задачи и направления территориального планирования городского округа или поселения и этапы их реализации, разрабатываемый для обеспечения устойчивого развития территории.</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Функциональное зонирование территории</w:t>
      </w:r>
      <w:r w:rsidRPr="007744A8">
        <w:rPr>
          <w:rFonts w:ascii="Times New Roman" w:hAnsi="Times New Roman" w:cs="Times New Roman"/>
          <w:color w:val="000000" w:themeColor="text1"/>
        </w:rPr>
        <w:t xml:space="preserve"> - деление территории на зоны при градостроительном планировании развития территорий и поселений с определением видов градостроительного использования установленных зон и ограничений на их использование.</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Функционально-планировочное образование</w:t>
      </w:r>
      <w:r w:rsidRPr="007744A8">
        <w:rPr>
          <w:rFonts w:ascii="Times New Roman" w:hAnsi="Times New Roman" w:cs="Times New Roman"/>
          <w:color w:val="000000" w:themeColor="text1"/>
        </w:rPr>
        <w:t xml:space="preserve"> - часть территории городского округа, поселения, представляющая собой целостное градостроительное образование, для которого установлены территориальные границы и градостроительные регламенты, обеспечивающие комплекс социально-гарантированных условий жизнедеятельности в зависимости от функционального назначения территорий.</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Зона (район) застройки</w:t>
      </w:r>
      <w:r w:rsidRPr="007744A8">
        <w:rPr>
          <w:rFonts w:ascii="Times New Roman" w:hAnsi="Times New Roman" w:cs="Times New Roman"/>
          <w:color w:val="000000" w:themeColor="text1"/>
        </w:rPr>
        <w:t xml:space="preserve"> - застроенная или подлежащая застройке территория, имеющая установленные документом территориального планирования планировочные границы и режим целевого функционального использования.</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Малоэтажная жилая застройка</w:t>
      </w:r>
      <w:r w:rsidRPr="007744A8">
        <w:rPr>
          <w:rFonts w:ascii="Times New Roman" w:hAnsi="Times New Roman" w:cs="Times New Roman"/>
          <w:color w:val="000000" w:themeColor="text1"/>
        </w:rPr>
        <w:t xml:space="preserve"> - жилая застройка этажностью до 4 этажей включительно с обеспечением, как правило, непосредственной связи квартир с земельным участком.</w:t>
      </w:r>
    </w:p>
    <w:p w:rsidR="00047BA1" w:rsidRPr="00231DD1" w:rsidRDefault="00047BA1" w:rsidP="00E416E6">
      <w:pPr>
        <w:tabs>
          <w:tab w:val="left" w:pos="2235"/>
        </w:tabs>
        <w:spacing w:after="0" w:line="240" w:lineRule="auto"/>
        <w:ind w:left="-851" w:firstLine="425"/>
        <w:jc w:val="both"/>
        <w:rPr>
          <w:rFonts w:ascii="Times New Roman" w:hAnsi="Times New Roman" w:cs="Times New Roman"/>
          <w:color w:val="FF0000"/>
        </w:rPr>
      </w:pPr>
      <w:r w:rsidRPr="00023A00">
        <w:rPr>
          <w:rFonts w:ascii="Times New Roman" w:hAnsi="Times New Roman" w:cs="Times New Roman"/>
          <w:color w:val="000000" w:themeColor="text1"/>
          <w:u w:val="single"/>
        </w:rPr>
        <w:t>Среднеэтажная жилая застройка</w:t>
      </w:r>
      <w:r w:rsidRPr="007744A8">
        <w:rPr>
          <w:rFonts w:ascii="Times New Roman" w:hAnsi="Times New Roman" w:cs="Times New Roman"/>
          <w:color w:val="000000" w:themeColor="text1"/>
        </w:rPr>
        <w:t xml:space="preserve"> - жилая застройка многоквартирными зданиями </w:t>
      </w:r>
      <w:r w:rsidRPr="00E540C4">
        <w:rPr>
          <w:rFonts w:ascii="Times New Roman" w:hAnsi="Times New Roman" w:cs="Times New Roman"/>
        </w:rPr>
        <w:t>этажностью до 8 этажей.</w:t>
      </w:r>
    </w:p>
    <w:p w:rsidR="00047BA1" w:rsidRDefault="00047BA1" w:rsidP="00E416E6">
      <w:pPr>
        <w:autoSpaceDE w:val="0"/>
        <w:autoSpaceDN w:val="0"/>
        <w:adjustRightInd w:val="0"/>
        <w:spacing w:after="0" w:line="240" w:lineRule="auto"/>
        <w:ind w:left="-851" w:firstLine="425"/>
        <w:jc w:val="both"/>
        <w:rPr>
          <w:rFonts w:ascii="Times New Roman" w:hAnsi="Times New Roman" w:cs="Times New Roman"/>
        </w:rPr>
      </w:pPr>
      <w:r w:rsidRPr="00023A00">
        <w:rPr>
          <w:rFonts w:ascii="Times New Roman" w:hAnsi="Times New Roman" w:cs="Times New Roman"/>
          <w:color w:val="000000" w:themeColor="text1"/>
          <w:u w:val="single"/>
        </w:rPr>
        <w:t>Многоэтажная жилая застройка</w:t>
      </w:r>
      <w:r w:rsidRPr="007744A8">
        <w:rPr>
          <w:rFonts w:ascii="Times New Roman" w:hAnsi="Times New Roman" w:cs="Times New Roman"/>
          <w:color w:val="000000" w:themeColor="text1"/>
        </w:rPr>
        <w:t xml:space="preserve"> - жилая застройка многоквартирными зданиями высотой до 75 м.</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Микрорайон (квартал)</w:t>
      </w:r>
      <w:r w:rsidRPr="007744A8">
        <w:rPr>
          <w:rFonts w:ascii="Times New Roman" w:hAnsi="Times New Roman" w:cs="Times New Roman"/>
          <w:color w:val="000000" w:themeColor="text1"/>
        </w:rPr>
        <w:t xml:space="preserve"> - структурный элемент жилой застройки.</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Жилой район</w:t>
      </w:r>
      <w:r w:rsidRPr="007744A8">
        <w:rPr>
          <w:rFonts w:ascii="Times New Roman" w:hAnsi="Times New Roman" w:cs="Times New Roman"/>
          <w:color w:val="000000" w:themeColor="text1"/>
        </w:rPr>
        <w:t xml:space="preserve"> - структурный элемент селитебной территории.</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Индивидуальное жилищное строительство</w:t>
      </w:r>
      <w:r w:rsidRPr="007744A8">
        <w:rPr>
          <w:rFonts w:ascii="Times New Roman" w:hAnsi="Times New Roman" w:cs="Times New Roman"/>
          <w:color w:val="000000" w:themeColor="text1"/>
        </w:rPr>
        <w:t xml:space="preserve"> - форма обеспечения граждан жилищем путем строительства домов на праве личной собственности, выполняемого при непосредственном участии граждан или за их счет.</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Усадебный жилой дом</w:t>
      </w:r>
      <w:r w:rsidRPr="007744A8">
        <w:rPr>
          <w:rFonts w:ascii="Times New Roman" w:hAnsi="Times New Roman" w:cs="Times New Roman"/>
          <w:color w:val="000000" w:themeColor="text1"/>
        </w:rPr>
        <w:t xml:space="preserve"> - одноквартирный дом с приквартирным участком, постройками для подсобного хозяйства.</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Дом коттеджного типа</w:t>
      </w:r>
      <w:r w:rsidRPr="007744A8">
        <w:rPr>
          <w:rFonts w:ascii="Times New Roman" w:hAnsi="Times New Roman" w:cs="Times New Roman"/>
          <w:color w:val="000000" w:themeColor="text1"/>
        </w:rPr>
        <w:t xml:space="preserve"> - малоэтажный одноквартирный жилой дом.</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lastRenderedPageBreak/>
        <w:t>Блокированный жилой дом</w:t>
      </w:r>
      <w:r w:rsidRPr="007744A8">
        <w:rPr>
          <w:rFonts w:ascii="Times New Roman" w:hAnsi="Times New Roman" w:cs="Times New Roman"/>
          <w:color w:val="000000" w:themeColor="text1"/>
        </w:rPr>
        <w:t xml:space="preserve"> - дом, состоящий из двух и более квартир, каждая из которых имеет непосредственный выход на свой приквартирный участок (кроме блокированных жилых домов, состоящих из автономных жилых блоков, проектируемых по</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СП 55.13330.2010).</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Секционный жилой дом (жилое здание секционного типа)</w:t>
      </w:r>
      <w:r w:rsidRPr="007744A8">
        <w:rPr>
          <w:rFonts w:ascii="Times New Roman" w:hAnsi="Times New Roman" w:cs="Times New Roman"/>
          <w:color w:val="000000" w:themeColor="text1"/>
        </w:rPr>
        <w:t xml:space="preserve"> - 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непосредственно или через коридор.</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Общественные территории</w:t>
      </w:r>
      <w:r w:rsidRPr="007744A8">
        <w:rPr>
          <w:rFonts w:ascii="Times New Roman" w:hAnsi="Times New Roman" w:cs="Times New Roman"/>
          <w:color w:val="000000" w:themeColor="text1"/>
        </w:rPr>
        <w:t xml:space="preserve"> - территории функционально-планировочных образований, предназначенные для свободного доступа людей к объектам и комплексам объектов общественного назначения, для обеспечения пешеходных связей между указанными объектами и их комплексами, а также между ними, объектами общественного транспорта и местами для хранения, парковки автомобилей.</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Улица</w:t>
      </w:r>
      <w:r w:rsidRPr="007744A8">
        <w:rPr>
          <w:rFonts w:ascii="Times New Roman" w:hAnsi="Times New Roman" w:cs="Times New Roman"/>
          <w:color w:val="000000" w:themeColor="text1"/>
        </w:rPr>
        <w:t xml:space="preserve"> -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Дорога (городская)</w:t>
      </w:r>
      <w:r w:rsidRPr="007744A8">
        <w:rPr>
          <w:rFonts w:ascii="Times New Roman" w:hAnsi="Times New Roman" w:cs="Times New Roman"/>
          <w:color w:val="000000" w:themeColor="text1"/>
        </w:rPr>
        <w:t xml:space="preserve"> - путь сообщения на территории городского округа, поселения, предназначенный для движения автомобильного транспорта, как правило, изолированный от пешеходов, жилой и общественной застройки, обеспечивающий выход на внешние автомобильные дороги и ограниченный красными линиями улично-дорожной сети.</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Пешеходная зона</w:t>
      </w:r>
      <w:r w:rsidRPr="007744A8">
        <w:rPr>
          <w:rFonts w:ascii="Times New Roman" w:hAnsi="Times New Roman" w:cs="Times New Roman"/>
          <w:color w:val="000000" w:themeColor="text1"/>
        </w:rPr>
        <w:t xml:space="preserve"> - территория, предназначенная для передвижения пешеходов, на ней не допускается движение транспорта, за исключением специального, обслуживающего эту территорию.</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Пригородные зоны</w:t>
      </w:r>
      <w:r w:rsidRPr="007744A8">
        <w:rPr>
          <w:rFonts w:ascii="Times New Roman" w:hAnsi="Times New Roman" w:cs="Times New Roman"/>
          <w:color w:val="000000" w:themeColor="text1"/>
        </w:rPr>
        <w:t xml:space="preserve"> - земли, находящиеся за пределами границ городов, составляющие с городами единую социальную, природную и хозяйственную территорию и не входящие в состав земель иных населенных пунктов.</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Пригородная зеленая зона</w:t>
      </w:r>
      <w:r w:rsidRPr="007744A8">
        <w:rPr>
          <w:rFonts w:ascii="Times New Roman" w:hAnsi="Times New Roman" w:cs="Times New Roman"/>
          <w:color w:val="000000" w:themeColor="text1"/>
        </w:rPr>
        <w:t xml:space="preserve"> - территория за пределами границы населенного пункта, занятая лесами, лесопарками и другими озелененными территориями, выполняющая защитные и санитарно-гигиенические функции и являющаяся местом отдыха населения.</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Озелененные территории</w:t>
      </w:r>
      <w:r w:rsidRPr="007744A8">
        <w:rPr>
          <w:rFonts w:ascii="Times New Roman" w:hAnsi="Times New Roman" w:cs="Times New Roman"/>
          <w:color w:val="000000" w:themeColor="text1"/>
        </w:rPr>
        <w:t xml:space="preserve"> - часть территории природного комплекса, на которой располагаются искусственно созданные садово-парковые комплексы и объекты: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Коэффициент озеленения</w:t>
      </w:r>
      <w:r w:rsidRPr="007744A8">
        <w:rPr>
          <w:rFonts w:ascii="Times New Roman" w:hAnsi="Times New Roman" w:cs="Times New Roman"/>
          <w:color w:val="000000" w:themeColor="text1"/>
        </w:rPr>
        <w:t xml:space="preserve"> - отношение территории земельного участка, которая должна быть занята зелеными насаждениями, ко всей площади участка (в процентах).</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Градостроительная емкость (интенсивность использования) территории</w:t>
      </w:r>
      <w:r w:rsidRPr="007744A8">
        <w:rPr>
          <w:rFonts w:ascii="Times New Roman" w:hAnsi="Times New Roman" w:cs="Times New Roman"/>
          <w:color w:val="000000" w:themeColor="text1"/>
        </w:rPr>
        <w:t xml:space="preserve"> - объем застройки, который соответствует роли и месту территории в планировочной структуре города;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Интенсивность использования территории (интенсивность застройки) городского округа, поселения характеризуется показателями плотности застройки, коэффициентом (в процентах) застройки территории.</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Плотность застройки</w:t>
      </w:r>
      <w:r w:rsidRPr="007744A8">
        <w:rPr>
          <w:rFonts w:ascii="Times New Roman" w:hAnsi="Times New Roman" w:cs="Times New Roman"/>
          <w:color w:val="000000" w:themeColor="text1"/>
        </w:rPr>
        <w:t xml:space="preserve"> -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Суммарная поэтажная площадь</w:t>
      </w:r>
      <w:r w:rsidRPr="007744A8">
        <w:rPr>
          <w:rFonts w:ascii="Times New Roman" w:hAnsi="Times New Roman" w:cs="Times New Roman"/>
          <w:color w:val="000000" w:themeColor="text1"/>
        </w:rPr>
        <w:t xml:space="preserve"> - суммарная площадь всех надземных этажей здания, включая площади всех помещений этажа (в том числе лоджий, лестничных клеток, лифтовых шахт и др.).</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Коэффициент застройки</w:t>
      </w:r>
      <w:r>
        <w:rPr>
          <w:rFonts w:ascii="Times New Roman" w:hAnsi="Times New Roman" w:cs="Times New Roman"/>
          <w:color w:val="000000" w:themeColor="text1"/>
          <w:u w:val="single"/>
        </w:rPr>
        <w:t xml:space="preserve"> </w:t>
      </w:r>
      <w:r w:rsidRPr="007744A8">
        <w:rPr>
          <w:rFonts w:ascii="Times New Roman" w:hAnsi="Times New Roman" w:cs="Times New Roman"/>
          <w:color w:val="000000" w:themeColor="text1"/>
        </w:rPr>
        <w:t>- отношение территории земельного участка, которая может быть занята зданиями, ко всей площади участка (в процентах).</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Коэффициент плотности застройки</w:t>
      </w:r>
      <w:r>
        <w:rPr>
          <w:rFonts w:ascii="Times New Roman" w:hAnsi="Times New Roman" w:cs="Times New Roman"/>
          <w:color w:val="000000" w:themeColor="text1"/>
        </w:rPr>
        <w:t xml:space="preserve"> </w:t>
      </w:r>
      <w:r w:rsidRPr="007744A8">
        <w:rPr>
          <w:rFonts w:ascii="Times New Roman" w:hAnsi="Times New Roman" w:cs="Times New Roman"/>
          <w:color w:val="000000" w:themeColor="text1"/>
        </w:rPr>
        <w:t>- отношение площади всех этажей зданий и сооружений к площади участка.</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Социально-гарантированные условия жизнедеятельности</w:t>
      </w:r>
      <w:r w:rsidRPr="007744A8">
        <w:rPr>
          <w:rFonts w:ascii="Times New Roman" w:hAnsi="Times New Roman" w:cs="Times New Roman"/>
          <w:color w:val="000000" w:themeColor="text1"/>
        </w:rPr>
        <w:t xml:space="preserve"> - состояние среды территорий городских округов и поселений, отвечающее современным социальным, гигиеническим и градостроительным требованиям, достигаемое соблюдением при проектировании (реконструкции) территории нормативных параметров функционально-планировочной организации объектов градостроительного нормирования.</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Специальное регулирование</w:t>
      </w:r>
      <w:r w:rsidRPr="007744A8">
        <w:rPr>
          <w:rFonts w:ascii="Times New Roman" w:hAnsi="Times New Roman" w:cs="Times New Roman"/>
          <w:color w:val="000000" w:themeColor="text1"/>
        </w:rPr>
        <w:t xml:space="preserve"> - устанавливается на основании санитарно-экологических, противопожарных, технических и иных нормативных требований, ограничивающих использование территорий для хозяйственной и иной деятельности.</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Санитарно-защитная зона</w:t>
      </w:r>
      <w:r w:rsidRPr="007744A8">
        <w:rPr>
          <w:rFonts w:ascii="Times New Roman" w:hAnsi="Times New Roman" w:cs="Times New Roman"/>
          <w:color w:val="000000" w:themeColor="text1"/>
        </w:rPr>
        <w:t xml:space="preserve"> - территория между границами промышленной площадки и территорией жилой застройки, ландшафтно-рекреационной зоны, зоны отдыха, курорта.</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Охранная зона</w:t>
      </w:r>
      <w:r w:rsidRPr="007744A8">
        <w:rPr>
          <w:rFonts w:ascii="Times New Roman" w:hAnsi="Times New Roman" w:cs="Times New Roman"/>
          <w:color w:val="000000" w:themeColor="text1"/>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w:t>
      </w:r>
      <w:r w:rsidRPr="007744A8">
        <w:rPr>
          <w:rFonts w:ascii="Times New Roman" w:hAnsi="Times New Roman" w:cs="Times New Roman"/>
          <w:color w:val="000000" w:themeColor="text1"/>
        </w:rPr>
        <w:lastRenderedPageBreak/>
        <w:t>специальных мер, направленных на сохранение и регенерацию историко-градостроительной или природной среды объекта культурного наследия.</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Квартал сохраняемой застройки</w:t>
      </w:r>
      <w:r w:rsidRPr="007744A8">
        <w:rPr>
          <w:rFonts w:ascii="Times New Roman" w:hAnsi="Times New Roman" w:cs="Times New Roman"/>
          <w:color w:val="000000" w:themeColor="text1"/>
        </w:rPr>
        <w:t xml:space="preserve"> - квартал, на территории которого при проектировании планировки и застройки замена и (или) новое строительство составляют не более 25% фонда существующей застройки.</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Стоянка для автомобилей (автостоянка)</w:t>
      </w:r>
      <w:r w:rsidRPr="007744A8">
        <w:rPr>
          <w:rFonts w:ascii="Times New Roman" w:hAnsi="Times New Roman" w:cs="Times New Roman"/>
          <w:color w:val="000000" w:themeColor="text1"/>
        </w:rPr>
        <w:t xml:space="preserve"> - здание, сооружение (часть здания, сооружения) или специальная открытая площадка, предназначенные только для хранения (стоянки) автомобилей.</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Надземная автостоянка закрытого типа</w:t>
      </w:r>
      <w:r w:rsidRPr="007744A8">
        <w:rPr>
          <w:rFonts w:ascii="Times New Roman" w:hAnsi="Times New Roman" w:cs="Times New Roman"/>
          <w:color w:val="000000" w:themeColor="text1"/>
        </w:rPr>
        <w:t xml:space="preserve"> - автостоянка с наружными стеновыми ограждениями.</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Автостоянка открытого типа</w:t>
      </w:r>
      <w:r w:rsidRPr="007744A8">
        <w:rPr>
          <w:rFonts w:ascii="Times New Roman" w:hAnsi="Times New Roman" w:cs="Times New Roman"/>
          <w:color w:val="000000" w:themeColor="text1"/>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наружной поверхности этой стороны в каждом ярусе (этаже).</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Механизированная автостоянка</w:t>
      </w:r>
      <w:r w:rsidRPr="007744A8">
        <w:rPr>
          <w:rFonts w:ascii="Times New Roman" w:hAnsi="Times New Roman" w:cs="Times New Roman"/>
          <w:color w:val="000000" w:themeColor="text1"/>
        </w:rPr>
        <w:t xml:space="preserve"> - автостоянка, в которой транспортировка автомобилей в места (ячейки) хранения осуществляется специальными механизированными устройствами (без участия водителей).</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Гостевая автостоянка</w:t>
      </w:r>
      <w:r w:rsidRPr="007744A8">
        <w:rPr>
          <w:rFonts w:ascii="Times New Roman" w:hAnsi="Times New Roman" w:cs="Times New Roman"/>
          <w:color w:val="000000" w:themeColor="text1"/>
        </w:rPr>
        <w:t xml:space="preserve"> - открытая площадка, предназначенная для кратковременного хранения (стоянки) легковых автомобилей.</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Магистральные трубопроводы</w:t>
      </w:r>
      <w:r w:rsidRPr="007744A8">
        <w:rPr>
          <w:rFonts w:ascii="Times New Roman" w:hAnsi="Times New Roman" w:cs="Times New Roman"/>
          <w:color w:val="000000" w:themeColor="text1"/>
        </w:rPr>
        <w:t xml:space="preserve"> - трубопроводы подачи воды от водозаборных сооружений до потребителей (населенных пунктов, предприятий и других объектов) и отвода сточных вод от потребителей до мест выпуска этих вод.</w:t>
      </w:r>
    </w:p>
    <w:p w:rsidR="00047BA1" w:rsidRPr="00023A00" w:rsidRDefault="00047BA1" w:rsidP="00E416E6">
      <w:pPr>
        <w:tabs>
          <w:tab w:val="left" w:pos="2235"/>
        </w:tabs>
        <w:spacing w:after="0" w:line="240" w:lineRule="auto"/>
        <w:ind w:left="-851" w:firstLine="425"/>
        <w:jc w:val="both"/>
        <w:rPr>
          <w:rFonts w:ascii="Times New Roman" w:hAnsi="Times New Roman" w:cs="Times New Roman"/>
          <w:color w:val="000000" w:themeColor="text1"/>
          <w:u w:val="single"/>
        </w:rPr>
      </w:pPr>
      <w:r w:rsidRPr="00023A00">
        <w:rPr>
          <w:rFonts w:ascii="Times New Roman" w:hAnsi="Times New Roman" w:cs="Times New Roman"/>
          <w:color w:val="000000" w:themeColor="text1"/>
          <w:u w:val="single"/>
        </w:rPr>
        <w:t>Перечень линий градостроительного регулирования</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023A00">
        <w:rPr>
          <w:rFonts w:ascii="Times New Roman" w:hAnsi="Times New Roman" w:cs="Times New Roman"/>
          <w:color w:val="000000" w:themeColor="text1"/>
          <w:u w:val="single"/>
        </w:rPr>
        <w:t>Красные линии</w:t>
      </w:r>
      <w:r w:rsidRPr="007744A8">
        <w:rPr>
          <w:rFonts w:ascii="Times New Roman" w:hAnsi="Times New Roman" w:cs="Times New Roman"/>
          <w:color w:val="000000" w:themeColor="text1"/>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За пределы красных линий в сторону улицы или площади не должны выступать здания и сооружения.</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В пределах красных линий допускается размещение конструктивных элементов дорожно-транспортных сооружений (опор путепроводов, лестничных и пандусных сходов подземных пешеходных переходов, павильонов на остановочных пунктах городского общественного транспорта).</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 объектов транспортной инфраструктуры (площадки отстоя и кольцевания общественного транспорта, разворотные площадки, площадки для размещения диспетчерских пунктов);</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 отдельных нестационарных объектов автосервиса для попутного обслуживания (АЗС, мини-мойки, посты проверки CO);</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 отдельных нестационарных объектов для попутного обслуживания пешеходов (мелкорозничная торговля и бытовое обслуживание).</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t>Линии застройки</w:t>
      </w:r>
      <w:r w:rsidRPr="007744A8">
        <w:rPr>
          <w:rFonts w:ascii="Times New Roman" w:hAnsi="Times New Roman" w:cs="Times New Roman"/>
          <w:color w:val="000000" w:themeColor="text1"/>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t>Отступ застройки</w:t>
      </w:r>
      <w:r w:rsidRPr="007744A8">
        <w:rPr>
          <w:rFonts w:ascii="Times New Roman" w:hAnsi="Times New Roman" w:cs="Times New Roman"/>
          <w:color w:val="000000" w:themeColor="text1"/>
        </w:rPr>
        <w:t xml:space="preserve"> - расстояние между красной линией или границей земельного участка и стеной здания, строения, сооружения.</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t>Синие линии</w:t>
      </w:r>
      <w:r w:rsidRPr="007744A8">
        <w:rPr>
          <w:rFonts w:ascii="Times New Roman" w:hAnsi="Times New Roman" w:cs="Times New Roman"/>
          <w:color w:val="000000" w:themeColor="text1"/>
        </w:rPr>
        <w:t xml:space="preserve"> - границы акваторий рек, а также существующих и проектируемых открытых водоемов, устанавливаемые по нормальному подпорному горизонту.</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t>Желтые линии</w:t>
      </w:r>
      <w:r w:rsidRPr="007744A8">
        <w:rPr>
          <w:rFonts w:ascii="Times New Roman" w:hAnsi="Times New Roman" w:cs="Times New Roman"/>
          <w:color w:val="000000" w:themeColor="text1"/>
        </w:rPr>
        <w:t xml:space="preserve"> - максимально допустимые границы зон возможного распространения завалов жилой и общественной застройки категорированных городов, промышленных, коммунально-складских зданий, расположенных, как правило, вдоль городских магистралей устойчивого функционирования на территории категорированных городов.</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t>Границы полосы отвода железных дорог</w:t>
      </w:r>
      <w:r w:rsidRPr="007744A8">
        <w:rPr>
          <w:rFonts w:ascii="Times New Roman" w:hAnsi="Times New Roman" w:cs="Times New Roman"/>
          <w:color w:val="000000" w:themeColor="text1"/>
        </w:rPr>
        <w:t xml:space="preserve">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 и на которой не допускается строительство зданий и сооружений, не имеющих отношения к эксплуатации железнодорожного транспорта.</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t>Границы полосы отвода автомобильных дорог</w:t>
      </w:r>
      <w:r w:rsidRPr="007744A8">
        <w:rPr>
          <w:rFonts w:ascii="Times New Roman" w:hAnsi="Times New Roman" w:cs="Times New Roman"/>
          <w:color w:val="000000" w:themeColor="text1"/>
        </w:rPr>
        <w:t xml:space="preserve"> -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lastRenderedPageBreak/>
        <w:t>Границы технических (охранных) зон инженерных сооружений и коммуникаций</w:t>
      </w:r>
      <w:r w:rsidRPr="007744A8">
        <w:rPr>
          <w:rFonts w:ascii="Times New Roman" w:hAnsi="Times New Roman" w:cs="Times New Roman"/>
          <w:color w:val="000000" w:themeColor="text1"/>
        </w:rPr>
        <w:t xml:space="preserve"> -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t>Границы территорий объектов культурного наследия (памятников, ансамблей и достопримечательных мест)</w:t>
      </w:r>
      <w:r w:rsidRPr="007744A8">
        <w:rPr>
          <w:rFonts w:ascii="Times New Roman" w:hAnsi="Times New Roman" w:cs="Times New Roman"/>
          <w:color w:val="000000" w:themeColor="text1"/>
        </w:rPr>
        <w:t xml:space="preserve"> - границы земельных участков, непосредственно занимаемых памятниками и связанные с ними исторически и функционально.</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t>Границы зон охраны объектов культурного наследия (памятников истории и культуры)</w:t>
      </w:r>
      <w:r w:rsidRPr="00242520">
        <w:rPr>
          <w:rFonts w:ascii="Times New Roman" w:hAnsi="Times New Roman" w:cs="Times New Roman"/>
          <w:color w:val="000000" w:themeColor="text1"/>
        </w:rPr>
        <w:t xml:space="preserve"> - </w:t>
      </w:r>
      <w:r w:rsidRPr="007744A8">
        <w:rPr>
          <w:rFonts w:ascii="Times New Roman" w:hAnsi="Times New Roman" w:cs="Times New Roman"/>
          <w:color w:val="000000" w:themeColor="text1"/>
        </w:rPr>
        <w:t>установленные на основании проекта зон охраны в соответствии с требованиями сохранения объектов культурного наследия и утвержденные в установленном порядке границы: охранных зон, зон регулирования застройки и зон охраняемого ландшафта с определенным режимом их содержания.</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t xml:space="preserve">Границы историко-культурных заповедников </w:t>
      </w:r>
      <w:r w:rsidRPr="007744A8">
        <w:rPr>
          <w:rFonts w:ascii="Times New Roman" w:hAnsi="Times New Roman" w:cs="Times New Roman"/>
          <w:color w:val="000000" w:themeColor="text1"/>
        </w:rPr>
        <w:t>- установленные на основании историко-культурного опорного плана (или иного документа) и утвержденные в соответствии с действующим законодательством границы историко-культурного заповедника - достопримечательного места, представляющего собой выдающийся целостный историко-культурный и природный комплекс.</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t>Границы охранных зон особо охраняемых природных территорий</w:t>
      </w:r>
      <w:r w:rsidRPr="007744A8">
        <w:rPr>
          <w:rFonts w:ascii="Times New Roman" w:hAnsi="Times New Roman" w:cs="Times New Roman"/>
          <w:color w:val="000000" w:themeColor="text1"/>
        </w:rPr>
        <w:t xml:space="preserve"> - границы зон с ограниченным режимом природопользования, устанавливаемые в особо охраняемых природных территориях, участках земли и водного пространства.</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t>Границы территорий природного комплекса, не являющихся особо охраняемыми</w:t>
      </w:r>
      <w:r w:rsidRPr="007744A8">
        <w:rPr>
          <w:rFonts w:ascii="Times New Roman" w:hAnsi="Times New Roman" w:cs="Times New Roman"/>
          <w:color w:val="000000" w:themeColor="text1"/>
        </w:rPr>
        <w:t xml:space="preserve"> -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t>Границы озелененных территорий, не входящих в природный комплекс городских округов и поселений</w:t>
      </w:r>
      <w:r w:rsidRPr="007744A8">
        <w:rPr>
          <w:rFonts w:ascii="Times New Roman" w:hAnsi="Times New Roman" w:cs="Times New Roman"/>
          <w:color w:val="000000" w:themeColor="text1"/>
        </w:rPr>
        <w:t xml:space="preserve"> - границы участков внутриквартального озеленения общего пользования и трасс внутриквартальных транспортных коммуникаций.</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t>Границы водоохранных зон</w:t>
      </w:r>
      <w:r w:rsidRPr="007744A8">
        <w:rPr>
          <w:rFonts w:ascii="Times New Roman" w:hAnsi="Times New Roman" w:cs="Times New Roman"/>
          <w:color w:val="000000" w:themeColor="text1"/>
        </w:rPr>
        <w:t xml:space="preserve"> - границы территорий, прилегающих к акваториям рек, озер, водохранилищ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t>Границы прибрежных зон (полос)</w:t>
      </w:r>
      <w:r w:rsidRPr="007744A8">
        <w:rPr>
          <w:rFonts w:ascii="Times New Roman" w:hAnsi="Times New Roman" w:cs="Times New Roman"/>
          <w:color w:val="000000" w:themeColor="text1"/>
        </w:rPr>
        <w:t xml:space="preserve"> - границы территорий внутри водоохранных зон, на которых в соответствии с</w:t>
      </w:r>
      <w:r>
        <w:rPr>
          <w:rFonts w:ascii="Times New Roman" w:hAnsi="Times New Roman" w:cs="Times New Roman"/>
          <w:color w:val="000000" w:themeColor="text1"/>
        </w:rPr>
        <w:t xml:space="preserve"> </w:t>
      </w:r>
      <w:hyperlink r:id="rId26" w:history="1">
        <w:r w:rsidRPr="007744A8">
          <w:rPr>
            <w:rStyle w:val="a9"/>
            <w:rFonts w:ascii="Times New Roman" w:hAnsi="Times New Roman" w:cs="Times New Roman"/>
            <w:color w:val="000000" w:themeColor="text1"/>
          </w:rPr>
          <w:t>Водным кодексом Российской Федерации</w:t>
        </w:r>
      </w:hyperlink>
      <w:r>
        <w:t xml:space="preserve"> </w:t>
      </w:r>
      <w:r w:rsidRPr="007744A8">
        <w:rPr>
          <w:rFonts w:ascii="Times New Roman" w:hAnsi="Times New Roman" w:cs="Times New Roman"/>
          <w:color w:val="000000" w:themeColor="text1"/>
        </w:rPr>
        <w:t>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w:t>
      </w:r>
    </w:p>
    <w:p w:rsidR="00047BA1" w:rsidRPr="00242520" w:rsidRDefault="00047BA1" w:rsidP="00E416E6">
      <w:pPr>
        <w:tabs>
          <w:tab w:val="left" w:pos="2235"/>
        </w:tabs>
        <w:spacing w:after="0" w:line="240" w:lineRule="auto"/>
        <w:ind w:left="-851" w:firstLine="425"/>
        <w:jc w:val="both"/>
        <w:rPr>
          <w:rFonts w:ascii="Times New Roman" w:hAnsi="Times New Roman" w:cs="Times New Roman"/>
          <w:color w:val="000000" w:themeColor="text1"/>
          <w:u w:val="single"/>
        </w:rPr>
      </w:pPr>
      <w:r w:rsidRPr="00242520">
        <w:rPr>
          <w:rFonts w:ascii="Times New Roman" w:hAnsi="Times New Roman" w:cs="Times New Roman"/>
          <w:color w:val="000000" w:themeColor="text1"/>
          <w:u w:val="single"/>
        </w:rPr>
        <w:t>Границы зон санитарной охраны источников питьевого водоснабжения - границы зон I и II пояса, а также жесткой зоны II пояса:</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 границы зоны I пояса санитарной охраны -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 границы зоны II пояса санитарной охраны -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 границы жесткой зоны II пояса санитарной охраны -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242520">
        <w:rPr>
          <w:rFonts w:ascii="Times New Roman" w:hAnsi="Times New Roman" w:cs="Times New Roman"/>
          <w:color w:val="000000" w:themeColor="text1"/>
          <w:u w:val="single"/>
        </w:rPr>
        <w:t>Границы санитарно-защитных зон</w:t>
      </w:r>
      <w:r w:rsidRPr="007744A8">
        <w:rPr>
          <w:rFonts w:ascii="Times New Roman" w:hAnsi="Times New Roman" w:cs="Times New Roman"/>
          <w:color w:val="000000" w:themeColor="text1"/>
        </w:rPr>
        <w:t xml:space="preserve">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санитарно-эпидемиологическом благополучии населения.</w:t>
      </w:r>
    </w:p>
    <w:p w:rsidR="00047BA1" w:rsidRPr="007744A8" w:rsidRDefault="00047BA1" w:rsidP="00E416E6">
      <w:pPr>
        <w:tabs>
          <w:tab w:val="left" w:pos="2235"/>
        </w:tabs>
        <w:spacing w:after="0" w:line="240" w:lineRule="auto"/>
        <w:ind w:left="-851"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В границах санитарно-защитных зон устанавливается режим санитарной защиты от неблагоприятных воздействий, допускается размещение коммунальных инженерных объектов городской инфраструктуры в соответс</w:t>
      </w:r>
      <w:r>
        <w:rPr>
          <w:rFonts w:ascii="Times New Roman" w:hAnsi="Times New Roman" w:cs="Times New Roman"/>
          <w:color w:val="000000" w:themeColor="text1"/>
        </w:rPr>
        <w:t>твии с санитарными нормами и С</w:t>
      </w:r>
      <w:r w:rsidRPr="007744A8">
        <w:rPr>
          <w:rFonts w:ascii="Times New Roman" w:hAnsi="Times New Roman" w:cs="Times New Roman"/>
          <w:color w:val="000000" w:themeColor="text1"/>
        </w:rPr>
        <w:t>П.</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p>
    <w:p w:rsidR="00047BA1" w:rsidRDefault="00047BA1">
      <w:pPr>
        <w:rPr>
          <w:rFonts w:ascii="Times New Roman" w:hAnsi="Times New Roman" w:cs="Times New Roman"/>
          <w:b/>
          <w:color w:val="000000" w:themeColor="text1"/>
          <w:sz w:val="24"/>
        </w:rPr>
      </w:pPr>
      <w:r>
        <w:rPr>
          <w:rFonts w:ascii="Times New Roman" w:hAnsi="Times New Roman" w:cs="Times New Roman"/>
          <w:b/>
          <w:color w:val="000000" w:themeColor="text1"/>
          <w:sz w:val="24"/>
        </w:rPr>
        <w:br w:type="page"/>
      </w:r>
    </w:p>
    <w:p w:rsidR="00571F18" w:rsidRDefault="00571F18" w:rsidP="00571F18">
      <w:pPr>
        <w:tabs>
          <w:tab w:val="left" w:pos="2235"/>
        </w:tabs>
        <w:spacing w:after="0" w:line="240" w:lineRule="auto"/>
        <w:ind w:left="-567" w:firstLine="425"/>
        <w:jc w:val="right"/>
        <w:rPr>
          <w:rFonts w:ascii="Times New Roman" w:hAnsi="Times New Roman" w:cs="Times New Roman"/>
          <w:b/>
          <w:color w:val="000000" w:themeColor="text1"/>
          <w:sz w:val="24"/>
        </w:rPr>
      </w:pPr>
      <w:r w:rsidRPr="00CB59D3">
        <w:rPr>
          <w:rFonts w:ascii="Times New Roman" w:hAnsi="Times New Roman" w:cs="Times New Roman"/>
          <w:b/>
          <w:color w:val="000000" w:themeColor="text1"/>
          <w:sz w:val="24"/>
        </w:rPr>
        <w:lastRenderedPageBreak/>
        <w:t>П</w:t>
      </w:r>
      <w:r>
        <w:rPr>
          <w:rFonts w:ascii="Times New Roman" w:hAnsi="Times New Roman" w:cs="Times New Roman"/>
          <w:b/>
          <w:color w:val="000000" w:themeColor="text1"/>
          <w:sz w:val="24"/>
        </w:rPr>
        <w:t>риложение 2</w:t>
      </w:r>
    </w:p>
    <w:p w:rsidR="00571F18" w:rsidRDefault="00571F18" w:rsidP="00571F18">
      <w:pPr>
        <w:tabs>
          <w:tab w:val="left" w:pos="2235"/>
        </w:tabs>
        <w:spacing w:after="0" w:line="240" w:lineRule="auto"/>
        <w:ind w:left="-567" w:firstLine="425"/>
        <w:jc w:val="right"/>
        <w:rPr>
          <w:rFonts w:ascii="Times New Roman" w:hAnsi="Times New Roman" w:cs="Times New Roman"/>
          <w:b/>
          <w:color w:val="000000" w:themeColor="text1"/>
          <w:sz w:val="24"/>
        </w:rPr>
      </w:pPr>
      <w:r>
        <w:rPr>
          <w:rFonts w:ascii="Times New Roman" w:hAnsi="Times New Roman" w:cs="Times New Roman"/>
          <w:b/>
          <w:color w:val="000000" w:themeColor="text1"/>
          <w:sz w:val="24"/>
        </w:rPr>
        <w:t xml:space="preserve"> </w:t>
      </w:r>
      <w:r w:rsidRPr="00CB59D3">
        <w:rPr>
          <w:rFonts w:ascii="Times New Roman" w:hAnsi="Times New Roman" w:cs="Times New Roman"/>
          <w:b/>
          <w:color w:val="000000" w:themeColor="text1"/>
          <w:sz w:val="24"/>
        </w:rPr>
        <w:t>к нормативам</w:t>
      </w:r>
      <w:r>
        <w:rPr>
          <w:rFonts w:ascii="Times New Roman" w:hAnsi="Times New Roman" w:cs="Times New Roman"/>
          <w:b/>
          <w:color w:val="000000" w:themeColor="text1"/>
          <w:sz w:val="24"/>
        </w:rPr>
        <w:t xml:space="preserve"> </w:t>
      </w:r>
      <w:r w:rsidRPr="00CB59D3">
        <w:rPr>
          <w:rFonts w:ascii="Times New Roman" w:hAnsi="Times New Roman" w:cs="Times New Roman"/>
          <w:b/>
          <w:color w:val="000000" w:themeColor="text1"/>
          <w:sz w:val="24"/>
        </w:rPr>
        <w:t>градостроительного</w:t>
      </w:r>
    </w:p>
    <w:p w:rsidR="00571F18" w:rsidRPr="00CB59D3" w:rsidRDefault="00571F18" w:rsidP="00571F18">
      <w:pPr>
        <w:tabs>
          <w:tab w:val="left" w:pos="2235"/>
        </w:tabs>
        <w:spacing w:after="0" w:line="240" w:lineRule="auto"/>
        <w:ind w:left="-567" w:firstLine="425"/>
        <w:jc w:val="right"/>
        <w:rPr>
          <w:rFonts w:ascii="Times New Roman" w:hAnsi="Times New Roman" w:cs="Times New Roman"/>
          <w:b/>
          <w:color w:val="000000" w:themeColor="text1"/>
          <w:sz w:val="24"/>
        </w:rPr>
      </w:pPr>
      <w:r w:rsidRPr="00CB59D3">
        <w:rPr>
          <w:rFonts w:ascii="Times New Roman" w:hAnsi="Times New Roman" w:cs="Times New Roman"/>
          <w:b/>
          <w:color w:val="000000" w:themeColor="text1"/>
          <w:sz w:val="24"/>
        </w:rPr>
        <w:t>проектирования</w:t>
      </w:r>
    </w:p>
    <w:p w:rsidR="00571F18" w:rsidRDefault="00571F18" w:rsidP="00571F18">
      <w:pPr>
        <w:tabs>
          <w:tab w:val="left" w:pos="2235"/>
        </w:tabs>
        <w:spacing w:after="0" w:line="240" w:lineRule="auto"/>
        <w:ind w:left="-567" w:firstLine="425"/>
        <w:jc w:val="right"/>
        <w:rPr>
          <w:rFonts w:ascii="Times New Roman" w:hAnsi="Times New Roman" w:cs="Times New Roman"/>
          <w:b/>
          <w:color w:val="000000" w:themeColor="text1"/>
          <w:sz w:val="24"/>
        </w:rPr>
      </w:pPr>
      <w:r>
        <w:rPr>
          <w:rFonts w:ascii="Times New Roman" w:hAnsi="Times New Roman" w:cs="Times New Roman"/>
          <w:b/>
          <w:color w:val="000000" w:themeColor="text1"/>
          <w:sz w:val="24"/>
        </w:rPr>
        <w:t>Тейковского</w:t>
      </w:r>
      <w:r w:rsidRPr="00CB59D3">
        <w:rPr>
          <w:rFonts w:ascii="Times New Roman" w:hAnsi="Times New Roman" w:cs="Times New Roman"/>
          <w:b/>
          <w:color w:val="000000" w:themeColor="text1"/>
          <w:sz w:val="24"/>
        </w:rPr>
        <w:t xml:space="preserve"> муниципального района</w:t>
      </w:r>
    </w:p>
    <w:p w:rsidR="00571F18" w:rsidRDefault="00571F18" w:rsidP="00571F18">
      <w:pPr>
        <w:tabs>
          <w:tab w:val="left" w:pos="2235"/>
        </w:tabs>
        <w:spacing w:after="0" w:line="240" w:lineRule="auto"/>
        <w:ind w:left="-567" w:firstLine="425"/>
        <w:jc w:val="right"/>
        <w:rPr>
          <w:rFonts w:ascii="Times New Roman" w:hAnsi="Times New Roman" w:cs="Times New Roman"/>
          <w:b/>
          <w:color w:val="000000" w:themeColor="text1"/>
          <w:sz w:val="24"/>
        </w:rPr>
      </w:pPr>
      <w:r>
        <w:rPr>
          <w:rFonts w:ascii="Times New Roman" w:hAnsi="Times New Roman" w:cs="Times New Roman"/>
          <w:b/>
          <w:color w:val="000000" w:themeColor="text1"/>
          <w:sz w:val="24"/>
        </w:rPr>
        <w:t>Ивановской области</w:t>
      </w:r>
    </w:p>
    <w:p w:rsidR="00571F18" w:rsidRDefault="00571F18" w:rsidP="00047BA1">
      <w:pPr>
        <w:tabs>
          <w:tab w:val="left" w:pos="2235"/>
        </w:tabs>
        <w:spacing w:after="0" w:line="240" w:lineRule="auto"/>
        <w:ind w:left="-567" w:firstLine="425"/>
        <w:jc w:val="both"/>
        <w:rPr>
          <w:rFonts w:ascii="Times New Roman" w:hAnsi="Times New Roman" w:cs="Times New Roman"/>
          <w:b/>
          <w:color w:val="000000" w:themeColor="text1"/>
          <w:sz w:val="24"/>
        </w:rPr>
      </w:pPr>
    </w:p>
    <w:p w:rsidR="00571F18" w:rsidRDefault="00571F18" w:rsidP="00047BA1">
      <w:pPr>
        <w:tabs>
          <w:tab w:val="left" w:pos="2235"/>
        </w:tabs>
        <w:spacing w:after="0" w:line="240" w:lineRule="auto"/>
        <w:ind w:left="-567" w:firstLine="425"/>
        <w:jc w:val="both"/>
        <w:rPr>
          <w:rFonts w:ascii="Times New Roman" w:hAnsi="Times New Roman" w:cs="Times New Roman"/>
          <w:b/>
          <w:color w:val="000000" w:themeColor="text1"/>
          <w:sz w:val="24"/>
        </w:rPr>
      </w:pPr>
    </w:p>
    <w:p w:rsidR="00047BA1" w:rsidRDefault="00047BA1" w:rsidP="00571F18">
      <w:pPr>
        <w:tabs>
          <w:tab w:val="left" w:pos="2235"/>
        </w:tabs>
        <w:spacing w:after="0" w:line="240" w:lineRule="auto"/>
        <w:ind w:left="-567" w:firstLine="425"/>
        <w:jc w:val="center"/>
        <w:rPr>
          <w:rFonts w:ascii="Times New Roman" w:hAnsi="Times New Roman" w:cs="Times New Roman"/>
          <w:b/>
          <w:color w:val="000000" w:themeColor="text1"/>
          <w:sz w:val="24"/>
        </w:rPr>
      </w:pPr>
      <w:r w:rsidRPr="00CB59D3">
        <w:rPr>
          <w:rFonts w:ascii="Times New Roman" w:hAnsi="Times New Roman" w:cs="Times New Roman"/>
          <w:b/>
          <w:color w:val="000000" w:themeColor="text1"/>
          <w:sz w:val="24"/>
        </w:rPr>
        <w:t>Перечень нормативных актов</w:t>
      </w:r>
    </w:p>
    <w:p w:rsidR="00571F18" w:rsidRPr="00CB59D3" w:rsidRDefault="00571F18" w:rsidP="00571F18">
      <w:pPr>
        <w:tabs>
          <w:tab w:val="left" w:pos="2235"/>
        </w:tabs>
        <w:spacing w:after="0" w:line="240" w:lineRule="auto"/>
        <w:ind w:left="-567" w:firstLine="425"/>
        <w:jc w:val="center"/>
        <w:rPr>
          <w:rFonts w:ascii="Times New Roman" w:hAnsi="Times New Roman" w:cs="Times New Roman"/>
          <w:b/>
          <w:color w:val="000000" w:themeColor="text1"/>
          <w:sz w:val="24"/>
        </w:rPr>
      </w:pPr>
    </w:p>
    <w:p w:rsidR="00047BA1" w:rsidRPr="00242520" w:rsidRDefault="00047BA1" w:rsidP="00047BA1">
      <w:pPr>
        <w:tabs>
          <w:tab w:val="left" w:pos="2235"/>
        </w:tabs>
        <w:spacing w:after="0" w:line="240" w:lineRule="auto"/>
        <w:ind w:left="-567" w:firstLine="425"/>
        <w:jc w:val="both"/>
        <w:rPr>
          <w:rFonts w:ascii="Times New Roman" w:hAnsi="Times New Roman" w:cs="Times New Roman"/>
          <w:color w:val="000000" w:themeColor="text1"/>
          <w:u w:val="single"/>
        </w:rPr>
      </w:pPr>
      <w:r w:rsidRPr="00242520">
        <w:rPr>
          <w:rFonts w:ascii="Times New Roman" w:hAnsi="Times New Roman" w:cs="Times New Roman"/>
          <w:color w:val="000000" w:themeColor="text1"/>
          <w:u w:val="single"/>
        </w:rPr>
        <w:t>Нормативные правовые акты Российской Федерации</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p>
    <w:p w:rsidR="00047BA1" w:rsidRPr="008C74AA" w:rsidRDefault="00280545" w:rsidP="00047BA1">
      <w:pPr>
        <w:tabs>
          <w:tab w:val="left" w:pos="2235"/>
        </w:tabs>
        <w:spacing w:after="0" w:line="240" w:lineRule="auto"/>
        <w:ind w:left="-567" w:firstLine="425"/>
        <w:jc w:val="both"/>
        <w:rPr>
          <w:rFonts w:ascii="Times New Roman" w:hAnsi="Times New Roman" w:cs="Times New Roman"/>
          <w:color w:val="000000" w:themeColor="text1"/>
        </w:rPr>
      </w:pPr>
      <w:hyperlink r:id="rId27" w:history="1">
        <w:r w:rsidR="00047BA1" w:rsidRPr="008C74AA">
          <w:rPr>
            <w:rStyle w:val="a9"/>
            <w:rFonts w:ascii="Times New Roman" w:hAnsi="Times New Roman" w:cs="Times New Roman"/>
            <w:color w:val="000000" w:themeColor="text1"/>
            <w:u w:val="none"/>
          </w:rPr>
          <w:t>Конституция Российской Федерации</w:t>
        </w:r>
      </w:hyperlink>
    </w:p>
    <w:p w:rsidR="00047BA1" w:rsidRPr="008C74AA" w:rsidRDefault="00280545" w:rsidP="00047BA1">
      <w:pPr>
        <w:tabs>
          <w:tab w:val="left" w:pos="2235"/>
        </w:tabs>
        <w:spacing w:after="0" w:line="240" w:lineRule="auto"/>
        <w:ind w:left="-567" w:firstLine="425"/>
        <w:jc w:val="both"/>
        <w:rPr>
          <w:rFonts w:ascii="Times New Roman" w:hAnsi="Times New Roman" w:cs="Times New Roman"/>
          <w:color w:val="000000" w:themeColor="text1"/>
        </w:rPr>
      </w:pPr>
      <w:hyperlink r:id="rId28" w:history="1">
        <w:r w:rsidR="00047BA1" w:rsidRPr="008C74AA">
          <w:rPr>
            <w:rStyle w:val="a9"/>
            <w:rFonts w:ascii="Times New Roman" w:hAnsi="Times New Roman" w:cs="Times New Roman"/>
            <w:color w:val="000000" w:themeColor="text1"/>
            <w:u w:val="none"/>
          </w:rPr>
          <w:t>Градостроительный кодекс Российской Федерации</w:t>
        </w:r>
      </w:hyperlink>
    </w:p>
    <w:p w:rsidR="00047BA1" w:rsidRPr="008C74AA" w:rsidRDefault="00280545" w:rsidP="00047BA1">
      <w:pPr>
        <w:tabs>
          <w:tab w:val="left" w:pos="2235"/>
        </w:tabs>
        <w:spacing w:after="0" w:line="240" w:lineRule="auto"/>
        <w:ind w:left="-567" w:firstLine="425"/>
        <w:jc w:val="both"/>
        <w:rPr>
          <w:rFonts w:ascii="Times New Roman" w:hAnsi="Times New Roman" w:cs="Times New Roman"/>
          <w:color w:val="000000" w:themeColor="text1"/>
        </w:rPr>
      </w:pPr>
      <w:hyperlink r:id="rId29" w:history="1">
        <w:r w:rsidR="00047BA1" w:rsidRPr="008C74AA">
          <w:rPr>
            <w:rStyle w:val="a9"/>
            <w:rFonts w:ascii="Times New Roman" w:hAnsi="Times New Roman" w:cs="Times New Roman"/>
            <w:color w:val="000000" w:themeColor="text1"/>
            <w:u w:val="none"/>
          </w:rPr>
          <w:t>Земельный кодекс Российской Федерации</w:t>
        </w:r>
      </w:hyperlink>
    </w:p>
    <w:p w:rsidR="00047BA1" w:rsidRPr="008C74AA" w:rsidRDefault="00280545" w:rsidP="00047BA1">
      <w:pPr>
        <w:tabs>
          <w:tab w:val="left" w:pos="2235"/>
        </w:tabs>
        <w:spacing w:after="0" w:line="240" w:lineRule="auto"/>
        <w:ind w:left="-567" w:firstLine="425"/>
        <w:jc w:val="both"/>
        <w:rPr>
          <w:rFonts w:ascii="Times New Roman" w:hAnsi="Times New Roman" w:cs="Times New Roman"/>
          <w:color w:val="000000" w:themeColor="text1"/>
        </w:rPr>
      </w:pPr>
      <w:hyperlink r:id="rId30" w:history="1">
        <w:r w:rsidR="00047BA1" w:rsidRPr="008C74AA">
          <w:rPr>
            <w:rStyle w:val="a9"/>
            <w:rFonts w:ascii="Times New Roman" w:hAnsi="Times New Roman" w:cs="Times New Roman"/>
            <w:color w:val="000000" w:themeColor="text1"/>
            <w:u w:val="none"/>
          </w:rPr>
          <w:t>Жилищный кодекс Российской Федерации</w:t>
        </w:r>
      </w:hyperlink>
    </w:p>
    <w:p w:rsidR="00047BA1" w:rsidRPr="008C74AA" w:rsidRDefault="00280545" w:rsidP="00047BA1">
      <w:pPr>
        <w:tabs>
          <w:tab w:val="left" w:pos="2235"/>
        </w:tabs>
        <w:spacing w:after="0" w:line="240" w:lineRule="auto"/>
        <w:ind w:left="-567" w:firstLine="425"/>
        <w:jc w:val="both"/>
        <w:rPr>
          <w:rFonts w:ascii="Times New Roman" w:hAnsi="Times New Roman" w:cs="Times New Roman"/>
          <w:color w:val="000000" w:themeColor="text1"/>
        </w:rPr>
      </w:pPr>
      <w:hyperlink r:id="rId31" w:history="1">
        <w:r w:rsidR="00047BA1" w:rsidRPr="008C74AA">
          <w:rPr>
            <w:rStyle w:val="a9"/>
            <w:rFonts w:ascii="Times New Roman" w:hAnsi="Times New Roman" w:cs="Times New Roman"/>
            <w:color w:val="000000" w:themeColor="text1"/>
            <w:u w:val="none"/>
          </w:rPr>
          <w:t>Водный кодекс Российской Федерации</w:t>
        </w:r>
      </w:hyperlink>
    </w:p>
    <w:p w:rsidR="00047BA1" w:rsidRPr="008C74AA" w:rsidRDefault="00280545" w:rsidP="00047BA1">
      <w:pPr>
        <w:tabs>
          <w:tab w:val="left" w:pos="2235"/>
        </w:tabs>
        <w:spacing w:after="0" w:line="240" w:lineRule="auto"/>
        <w:ind w:left="-567" w:firstLine="425"/>
        <w:jc w:val="both"/>
        <w:rPr>
          <w:rFonts w:ascii="Times New Roman" w:hAnsi="Times New Roman" w:cs="Times New Roman"/>
          <w:color w:val="000000" w:themeColor="text1"/>
        </w:rPr>
      </w:pPr>
      <w:hyperlink r:id="rId32" w:history="1">
        <w:r w:rsidR="00047BA1" w:rsidRPr="008C74AA">
          <w:rPr>
            <w:rStyle w:val="a9"/>
            <w:rFonts w:ascii="Times New Roman" w:hAnsi="Times New Roman" w:cs="Times New Roman"/>
            <w:color w:val="000000" w:themeColor="text1"/>
            <w:u w:val="none"/>
          </w:rPr>
          <w:t>Лесной кодекс Российской Федерации</w:t>
        </w:r>
      </w:hyperlink>
    </w:p>
    <w:p w:rsidR="00047BA1" w:rsidRPr="008C74AA" w:rsidRDefault="00280545" w:rsidP="00047BA1">
      <w:pPr>
        <w:tabs>
          <w:tab w:val="left" w:pos="2235"/>
        </w:tabs>
        <w:spacing w:after="0" w:line="240" w:lineRule="auto"/>
        <w:ind w:left="-567" w:firstLine="425"/>
        <w:jc w:val="both"/>
        <w:rPr>
          <w:rFonts w:ascii="Times New Roman" w:hAnsi="Times New Roman" w:cs="Times New Roman"/>
          <w:color w:val="000000" w:themeColor="text1"/>
        </w:rPr>
      </w:pPr>
      <w:hyperlink r:id="rId33" w:history="1">
        <w:r w:rsidR="00047BA1" w:rsidRPr="008C74AA">
          <w:rPr>
            <w:rStyle w:val="a9"/>
            <w:rFonts w:ascii="Times New Roman" w:hAnsi="Times New Roman" w:cs="Times New Roman"/>
            <w:color w:val="000000" w:themeColor="text1"/>
            <w:u w:val="none"/>
          </w:rPr>
          <w:t>Воздушный кодекс Российской Федерации</w:t>
        </w:r>
      </w:hyperlink>
    </w:p>
    <w:p w:rsidR="00047BA1" w:rsidRPr="008C74AA"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8C74AA">
        <w:rPr>
          <w:rFonts w:ascii="Times New Roman" w:hAnsi="Times New Roman" w:cs="Times New Roman"/>
          <w:color w:val="000000" w:themeColor="text1"/>
        </w:rPr>
        <w:t>Федеральный закон "Об особо охраняемых природных территориях"</w:t>
      </w:r>
      <w:hyperlink r:id="rId34" w:history="1">
        <w:r w:rsidRPr="008C74AA">
          <w:rPr>
            <w:rStyle w:val="a9"/>
            <w:rFonts w:ascii="Times New Roman" w:hAnsi="Times New Roman" w:cs="Times New Roman"/>
            <w:color w:val="000000" w:themeColor="text1"/>
            <w:u w:val="none"/>
          </w:rPr>
          <w:t>от 14.03.1995 N 33-ФЗ</w:t>
        </w:r>
      </w:hyperlink>
    </w:p>
    <w:p w:rsidR="00047BA1" w:rsidRPr="008C74AA"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8C74AA">
        <w:rPr>
          <w:rFonts w:ascii="Times New Roman" w:hAnsi="Times New Roman" w:cs="Times New Roman"/>
          <w:color w:val="000000" w:themeColor="text1"/>
        </w:rPr>
        <w:t>Федеральный закон "О социальном обслуживании граждан пожилого возраста и инвалидов"</w:t>
      </w:r>
      <w:hyperlink r:id="rId35" w:history="1">
        <w:r w:rsidRPr="008C74AA">
          <w:rPr>
            <w:rStyle w:val="a9"/>
            <w:rFonts w:ascii="Times New Roman" w:hAnsi="Times New Roman" w:cs="Times New Roman"/>
            <w:color w:val="000000" w:themeColor="text1"/>
            <w:u w:val="none"/>
          </w:rPr>
          <w:t>от 02.08.1995 N 122-ФЗ</w:t>
        </w:r>
      </w:hyperlink>
    </w:p>
    <w:p w:rsidR="00047BA1" w:rsidRPr="008C74AA"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8C74AA">
        <w:rPr>
          <w:rFonts w:ascii="Times New Roman" w:hAnsi="Times New Roman" w:cs="Times New Roman"/>
          <w:color w:val="000000" w:themeColor="text1"/>
        </w:rPr>
        <w:t>Федеральный закон "Об архитектурной деятельности в Российской Федерации"</w:t>
      </w:r>
      <w:hyperlink r:id="rId36" w:history="1">
        <w:r w:rsidRPr="008C74AA">
          <w:rPr>
            <w:rStyle w:val="a9"/>
            <w:rFonts w:ascii="Times New Roman" w:hAnsi="Times New Roman" w:cs="Times New Roman"/>
            <w:color w:val="000000" w:themeColor="text1"/>
            <w:u w:val="none"/>
          </w:rPr>
          <w:t>от 17.11.1995 N 169-ФЗ</w:t>
        </w:r>
      </w:hyperlink>
    </w:p>
    <w:p w:rsidR="00047BA1" w:rsidRPr="008C74AA"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8C74AA">
        <w:rPr>
          <w:rFonts w:ascii="Times New Roman" w:hAnsi="Times New Roman" w:cs="Times New Roman"/>
          <w:color w:val="000000" w:themeColor="text1"/>
        </w:rPr>
        <w:t>Федеральный закон "Об экологической экспертизе"</w:t>
      </w:r>
      <w:hyperlink r:id="rId37" w:history="1">
        <w:r w:rsidRPr="008C74AA">
          <w:rPr>
            <w:rStyle w:val="a9"/>
            <w:rFonts w:ascii="Times New Roman" w:hAnsi="Times New Roman" w:cs="Times New Roman"/>
            <w:color w:val="000000" w:themeColor="text1"/>
            <w:u w:val="none"/>
          </w:rPr>
          <w:t>от 23.11.1995 N 174-ФЗ</w:t>
        </w:r>
      </w:hyperlink>
    </w:p>
    <w:p w:rsidR="00047BA1" w:rsidRPr="008C74AA"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8C74AA">
        <w:rPr>
          <w:rFonts w:ascii="Times New Roman" w:hAnsi="Times New Roman" w:cs="Times New Roman"/>
          <w:color w:val="000000" w:themeColor="text1"/>
        </w:rPr>
        <w:t>Федеральный закон "О социальной защите инвалидов в Российской Федерации"</w:t>
      </w:r>
      <w:hyperlink r:id="rId38" w:history="1">
        <w:r w:rsidRPr="008C74AA">
          <w:rPr>
            <w:rStyle w:val="a9"/>
            <w:rFonts w:ascii="Times New Roman" w:hAnsi="Times New Roman" w:cs="Times New Roman"/>
            <w:color w:val="000000" w:themeColor="text1"/>
            <w:u w:val="none"/>
          </w:rPr>
          <w:t>от 24.11.1995 N 181-ФЗ</w:t>
        </w:r>
      </w:hyperlink>
    </w:p>
    <w:p w:rsidR="00047BA1" w:rsidRPr="008C74AA"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8C74AA">
        <w:rPr>
          <w:rFonts w:ascii="Times New Roman" w:hAnsi="Times New Roman" w:cs="Times New Roman"/>
          <w:color w:val="000000" w:themeColor="text1"/>
        </w:rPr>
        <w:t>Федеральный закон "О безопасности дорожного движения"</w:t>
      </w:r>
      <w:hyperlink r:id="rId39" w:history="1">
        <w:r w:rsidRPr="008C74AA">
          <w:rPr>
            <w:rStyle w:val="a9"/>
            <w:rFonts w:ascii="Times New Roman" w:hAnsi="Times New Roman" w:cs="Times New Roman"/>
            <w:color w:val="000000" w:themeColor="text1"/>
            <w:u w:val="none"/>
          </w:rPr>
          <w:t>от 10.12.1995 N 196-ФЗ</w:t>
        </w:r>
      </w:hyperlink>
    </w:p>
    <w:p w:rsidR="00047BA1" w:rsidRPr="008C74AA"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8C74AA">
        <w:rPr>
          <w:rFonts w:ascii="Times New Roman" w:hAnsi="Times New Roman" w:cs="Times New Roman"/>
          <w:color w:val="000000" w:themeColor="text1"/>
        </w:rPr>
        <w:t>Федеральный закон "Об охране атмосферного воздуха"</w:t>
      </w:r>
      <w:hyperlink r:id="rId40" w:history="1">
        <w:r w:rsidRPr="008C74AA">
          <w:rPr>
            <w:rStyle w:val="a9"/>
            <w:rFonts w:ascii="Times New Roman" w:hAnsi="Times New Roman" w:cs="Times New Roman"/>
            <w:color w:val="000000" w:themeColor="text1"/>
            <w:u w:val="none"/>
          </w:rPr>
          <w:t>от 04.05.1999 N 96-ФЗ</w:t>
        </w:r>
      </w:hyperlink>
    </w:p>
    <w:p w:rsidR="00047BA1" w:rsidRPr="008C74AA"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8C74AA">
        <w:rPr>
          <w:rFonts w:ascii="Times New Roman" w:hAnsi="Times New Roman" w:cs="Times New Roman"/>
          <w:color w:val="000000" w:themeColor="text1"/>
        </w:rPr>
        <w:t>Федеральный закон "Об охране окружающей среды"</w:t>
      </w:r>
      <w:hyperlink r:id="rId41" w:history="1">
        <w:r w:rsidRPr="008C74AA">
          <w:rPr>
            <w:rStyle w:val="a9"/>
            <w:rFonts w:ascii="Times New Roman" w:hAnsi="Times New Roman" w:cs="Times New Roman"/>
            <w:color w:val="000000" w:themeColor="text1"/>
            <w:u w:val="none"/>
          </w:rPr>
          <w:t>от 10.01.2002 N 7-ФЗ</w:t>
        </w:r>
      </w:hyperlink>
    </w:p>
    <w:p w:rsidR="00047BA1" w:rsidRPr="008C74AA"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8C74AA">
        <w:rPr>
          <w:rFonts w:ascii="Times New Roman" w:hAnsi="Times New Roman" w:cs="Times New Roman"/>
          <w:color w:val="000000" w:themeColor="text1"/>
        </w:rPr>
        <w:t>Федеральный закон "Об объектах культурного наследия (памятниках истории и культуры) народов Российской Федерации"</w:t>
      </w:r>
      <w:hyperlink r:id="rId42" w:history="1">
        <w:r w:rsidRPr="008C74AA">
          <w:rPr>
            <w:rStyle w:val="a9"/>
            <w:rFonts w:ascii="Times New Roman" w:hAnsi="Times New Roman" w:cs="Times New Roman"/>
            <w:color w:val="000000" w:themeColor="text1"/>
            <w:u w:val="none"/>
          </w:rPr>
          <w:t>от 25.06.2002 N 73-ФЗ</w:t>
        </w:r>
      </w:hyperlink>
    </w:p>
    <w:p w:rsidR="00047BA1" w:rsidRPr="008C74AA"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8C74AA">
        <w:rPr>
          <w:rFonts w:ascii="Times New Roman" w:hAnsi="Times New Roman" w:cs="Times New Roman"/>
          <w:color w:val="000000" w:themeColor="text1"/>
        </w:rPr>
        <w:t>Федеральный закон "Об общих принципах организации местного самоуправления в Российской Федерации"</w:t>
      </w:r>
    </w:p>
    <w:p w:rsidR="00047BA1" w:rsidRPr="008C74AA"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8C74AA">
        <w:rPr>
          <w:rFonts w:ascii="Times New Roman" w:hAnsi="Times New Roman" w:cs="Times New Roman"/>
          <w:color w:val="000000" w:themeColor="text1"/>
        </w:rPr>
        <w:t>Федеральный закон "Технический регламент о требованиях пожарной безопасности"</w:t>
      </w:r>
      <w:hyperlink r:id="rId43" w:history="1">
        <w:r w:rsidRPr="008C74AA">
          <w:rPr>
            <w:rStyle w:val="a9"/>
            <w:rFonts w:ascii="Times New Roman" w:hAnsi="Times New Roman" w:cs="Times New Roman"/>
            <w:color w:val="000000" w:themeColor="text1"/>
            <w:u w:val="none"/>
          </w:rPr>
          <w:t>от 22.07.2008 N 123-ФЗ</w:t>
        </w:r>
      </w:hyperlink>
    </w:p>
    <w:p w:rsidR="00047BA1" w:rsidRPr="008C74AA"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p>
    <w:p w:rsidR="00047BA1" w:rsidRDefault="00047BA1" w:rsidP="00047BA1">
      <w:pPr>
        <w:tabs>
          <w:tab w:val="left" w:pos="2235"/>
        </w:tabs>
        <w:spacing w:after="0" w:line="240" w:lineRule="auto"/>
        <w:ind w:left="-567" w:firstLine="425"/>
        <w:jc w:val="both"/>
        <w:rPr>
          <w:rFonts w:ascii="Times New Roman" w:hAnsi="Times New Roman" w:cs="Times New Roman"/>
          <w:color w:val="000000" w:themeColor="text1"/>
          <w:u w:val="single"/>
        </w:rPr>
      </w:pPr>
      <w:r w:rsidRPr="00242520">
        <w:rPr>
          <w:rFonts w:ascii="Times New Roman" w:hAnsi="Times New Roman" w:cs="Times New Roman"/>
          <w:color w:val="000000" w:themeColor="text1"/>
          <w:u w:val="single"/>
        </w:rPr>
        <w:t>Своды правил по проектированию и строительству (СП)</w:t>
      </w:r>
    </w:p>
    <w:p w:rsidR="00047BA1" w:rsidRPr="00242520" w:rsidRDefault="00047BA1" w:rsidP="00047BA1">
      <w:pPr>
        <w:tabs>
          <w:tab w:val="left" w:pos="2235"/>
        </w:tabs>
        <w:spacing w:after="0" w:line="240" w:lineRule="auto"/>
        <w:ind w:left="-567" w:firstLine="425"/>
        <w:jc w:val="both"/>
        <w:rPr>
          <w:rFonts w:ascii="Times New Roman" w:hAnsi="Times New Roman" w:cs="Times New Roman"/>
          <w:color w:val="000000" w:themeColor="text1"/>
          <w:u w:val="single"/>
        </w:rPr>
      </w:pP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СП 10.13130.2009 Системы противопожарной защиты внутренний противопожарный водопровод требования пожарной безопасности</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Pr>
          <w:rFonts w:ascii="Times New Roman" w:hAnsi="Times New Roman" w:cs="Times New Roman"/>
          <w:color w:val="000000" w:themeColor="text1"/>
        </w:rPr>
        <w:t xml:space="preserve">СП 18.13330.2011 </w:t>
      </w:r>
      <w:r w:rsidRPr="007744A8">
        <w:rPr>
          <w:rFonts w:ascii="Times New Roman" w:hAnsi="Times New Roman" w:cs="Times New Roman"/>
          <w:color w:val="000000" w:themeColor="text1"/>
        </w:rPr>
        <w:t>Генеральные планы промышленных предприятий</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СП 31.13330.2012 Водоснабжение. Наружные сети и сооружения</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СП 31-102-99 Требования доступности общественных зданий и сооружений для инвалидов и других маломобильных посетителей</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СП 31-110-2003 Проектирование и монтаж электроустановок жилых и общественных зданий</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СП 33-101-2003 Определение основных расчетных гидрологических характеристик</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СП 35-103-2001 Общественные здания и сооружения, доступные маломобильным посетителям</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СП 36.13330.2012 Магистральные трубопроводы</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СП 38.13330.2012 Нагрузки и воздействия на гидротехнические сооружения (волновые, ледовые и от судов)</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СП 39.13330.2012 Плотины из грунтовых материалов</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СП 54.13330.2011 Здания жилые многоквартирные</w:t>
      </w:r>
    </w:p>
    <w:p w:rsidR="00047BA1"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СП 55.13330.2010 Дома жилые одноквартирные</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Pr>
          <w:rFonts w:ascii="Times New Roman" w:hAnsi="Times New Roman" w:cs="Times New Roman"/>
          <w:color w:val="000000" w:themeColor="text1"/>
        </w:rPr>
        <w:t>СП 58.13330.2012 Гидротехнические сооружения. Основные положения</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СП 59.13330.2012 Доступность зданий и сооружений для маломобильных групп населения</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СП 101.13330.2012 Подпорные стены, судоходные шлюзы, рыбопропускные и рыбозащитные сооружения</w:t>
      </w:r>
    </w:p>
    <w:p w:rsidR="00047BA1"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lastRenderedPageBreak/>
        <w:t>СП 112.13330.2012 Пожарная безопасность зданий и сооружений</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Pr>
          <w:rFonts w:ascii="Times New Roman" w:hAnsi="Times New Roman" w:cs="Times New Roman"/>
          <w:color w:val="000000" w:themeColor="text1"/>
        </w:rPr>
        <w:t>СП 124.13330.2012 Свод правил. Тепловые сети</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СП 125.13330.2012 Нефтепродуктопроводы, прокладываемые на территории городов и других населенных пунктов</w:t>
      </w:r>
    </w:p>
    <w:p w:rsidR="00047BA1" w:rsidRDefault="00047BA1" w:rsidP="00047BA1">
      <w:pPr>
        <w:tabs>
          <w:tab w:val="left" w:pos="2235"/>
        </w:tabs>
        <w:spacing w:after="0" w:line="240" w:lineRule="auto"/>
        <w:ind w:left="-567" w:firstLine="425"/>
        <w:jc w:val="both"/>
        <w:rPr>
          <w:rFonts w:ascii="Times New Roman" w:hAnsi="Times New Roman" w:cs="Times New Roman"/>
          <w:color w:val="000000" w:themeColor="text1"/>
          <w:u w:val="single"/>
        </w:rPr>
      </w:pPr>
      <w:r w:rsidRPr="00242520">
        <w:rPr>
          <w:rFonts w:ascii="Times New Roman" w:hAnsi="Times New Roman" w:cs="Times New Roman"/>
          <w:color w:val="000000" w:themeColor="text1"/>
          <w:u w:val="single"/>
        </w:rPr>
        <w:t>Санитарные правила и нормы (СанПиН)</w:t>
      </w:r>
    </w:p>
    <w:p w:rsidR="00047BA1" w:rsidRPr="00242520" w:rsidRDefault="00047BA1" w:rsidP="00047BA1">
      <w:pPr>
        <w:tabs>
          <w:tab w:val="left" w:pos="2235"/>
        </w:tabs>
        <w:spacing w:after="0" w:line="240" w:lineRule="auto"/>
        <w:ind w:left="-567" w:firstLine="425"/>
        <w:jc w:val="both"/>
        <w:rPr>
          <w:rFonts w:ascii="Times New Roman" w:hAnsi="Times New Roman" w:cs="Times New Roman"/>
          <w:color w:val="000000" w:themeColor="text1"/>
          <w:u w:val="single"/>
        </w:rPr>
      </w:pP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СанПиН 2.1.1279-03 Гигиенические требования к размещению, устройству и содержанию кладбищ, зданий и сооружений похоронного назначения</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СанПиН 2.1.4.1175-02 Гигиенические требования к качеству воды нецентрализованного водоснабжения. Санитарная охрана источников</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СанПиН 2.1.7.2790-10Санитарно-эпидемиологические требования к обращению с медицинскими отходами</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СанПиН 2.2.1/2.1.1.1200-03 Санитарно-защитные зоны и санитарная классификация предприятий, сооружений и иных объектов. Санитарно-эпидемиологические правила и нормативы (в действующей редакции, утвержденной постановлением Главного санитарного врача РФ</w:t>
      </w:r>
      <w:r>
        <w:rPr>
          <w:rFonts w:ascii="Times New Roman" w:hAnsi="Times New Roman" w:cs="Times New Roman"/>
          <w:color w:val="000000" w:themeColor="text1"/>
        </w:rPr>
        <w:t xml:space="preserve"> </w:t>
      </w:r>
      <w:hyperlink r:id="rId44" w:history="1">
        <w:r w:rsidRPr="007744A8">
          <w:rPr>
            <w:rStyle w:val="a9"/>
            <w:rFonts w:ascii="Times New Roman" w:hAnsi="Times New Roman" w:cs="Times New Roman"/>
            <w:color w:val="000000" w:themeColor="text1"/>
          </w:rPr>
          <w:t>от 25.09.2007 N 74</w:t>
        </w:r>
      </w:hyperlink>
      <w:r w:rsidRPr="007744A8">
        <w:rPr>
          <w:rFonts w:ascii="Times New Roman" w:hAnsi="Times New Roman" w:cs="Times New Roman"/>
          <w:color w:val="000000" w:themeColor="text1"/>
        </w:rPr>
        <w:t>)</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p>
    <w:p w:rsidR="00047BA1" w:rsidRDefault="00047BA1" w:rsidP="00047BA1">
      <w:pPr>
        <w:tabs>
          <w:tab w:val="left" w:pos="2235"/>
        </w:tabs>
        <w:spacing w:after="0" w:line="240" w:lineRule="auto"/>
        <w:ind w:left="-567" w:firstLine="425"/>
        <w:jc w:val="both"/>
        <w:rPr>
          <w:rFonts w:ascii="Times New Roman" w:hAnsi="Times New Roman" w:cs="Times New Roman"/>
          <w:color w:val="000000" w:themeColor="text1"/>
          <w:u w:val="single"/>
        </w:rPr>
      </w:pPr>
      <w:r w:rsidRPr="00242520">
        <w:rPr>
          <w:rFonts w:ascii="Times New Roman" w:hAnsi="Times New Roman" w:cs="Times New Roman"/>
          <w:color w:val="000000" w:themeColor="text1"/>
          <w:u w:val="single"/>
        </w:rPr>
        <w:t>Руководящие документы в строительстве (РДС)</w:t>
      </w:r>
    </w:p>
    <w:p w:rsidR="00047BA1" w:rsidRPr="00242520" w:rsidRDefault="00047BA1" w:rsidP="00047BA1">
      <w:pPr>
        <w:tabs>
          <w:tab w:val="left" w:pos="2235"/>
        </w:tabs>
        <w:spacing w:after="0" w:line="240" w:lineRule="auto"/>
        <w:ind w:left="-567" w:firstLine="425"/>
        <w:jc w:val="both"/>
        <w:rPr>
          <w:rFonts w:ascii="Times New Roman" w:hAnsi="Times New Roman" w:cs="Times New Roman"/>
          <w:color w:val="000000" w:themeColor="text1"/>
          <w:u w:val="single"/>
        </w:rPr>
      </w:pP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РДС 35-201-99 Порядок реализации требований доступности для инвалидов к объектам социальной инфраструктуры</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p>
    <w:p w:rsidR="00047BA1" w:rsidRDefault="00047BA1" w:rsidP="00047BA1">
      <w:pPr>
        <w:tabs>
          <w:tab w:val="left" w:pos="2235"/>
        </w:tabs>
        <w:spacing w:after="0" w:line="240" w:lineRule="auto"/>
        <w:ind w:left="-567" w:firstLine="425"/>
        <w:jc w:val="both"/>
        <w:rPr>
          <w:rFonts w:ascii="Times New Roman" w:hAnsi="Times New Roman" w:cs="Times New Roman"/>
          <w:color w:val="000000" w:themeColor="text1"/>
          <w:u w:val="single"/>
        </w:rPr>
      </w:pPr>
      <w:r w:rsidRPr="00242520">
        <w:rPr>
          <w:rFonts w:ascii="Times New Roman" w:hAnsi="Times New Roman" w:cs="Times New Roman"/>
          <w:color w:val="000000" w:themeColor="text1"/>
          <w:u w:val="single"/>
        </w:rPr>
        <w:t>Руководящие документы (РД, СО)</w:t>
      </w:r>
    </w:p>
    <w:p w:rsidR="00047BA1" w:rsidRPr="00242520" w:rsidRDefault="00047BA1" w:rsidP="00047BA1">
      <w:pPr>
        <w:tabs>
          <w:tab w:val="left" w:pos="2235"/>
        </w:tabs>
        <w:spacing w:after="0" w:line="240" w:lineRule="auto"/>
        <w:ind w:left="-567" w:firstLine="425"/>
        <w:jc w:val="both"/>
        <w:rPr>
          <w:rFonts w:ascii="Times New Roman" w:hAnsi="Times New Roman" w:cs="Times New Roman"/>
          <w:color w:val="000000" w:themeColor="text1"/>
          <w:u w:val="single"/>
        </w:rPr>
      </w:pP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РД 34.20.185-94 (СО 153-34.20.185-94) Инструкция по проектированию городских электрических сетей</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p>
    <w:p w:rsidR="00047BA1" w:rsidRDefault="00047BA1" w:rsidP="00047BA1">
      <w:pPr>
        <w:tabs>
          <w:tab w:val="left" w:pos="2235"/>
        </w:tabs>
        <w:spacing w:after="0" w:line="240" w:lineRule="auto"/>
        <w:ind w:left="-567" w:firstLine="425"/>
        <w:jc w:val="both"/>
        <w:rPr>
          <w:rFonts w:ascii="Times New Roman" w:hAnsi="Times New Roman" w:cs="Times New Roman"/>
          <w:color w:val="000000" w:themeColor="text1"/>
          <w:u w:val="single"/>
        </w:rPr>
      </w:pPr>
      <w:r w:rsidRPr="00242520">
        <w:rPr>
          <w:rFonts w:ascii="Times New Roman" w:hAnsi="Times New Roman" w:cs="Times New Roman"/>
          <w:color w:val="000000" w:themeColor="text1"/>
          <w:u w:val="single"/>
        </w:rPr>
        <w:t>Другие документы</w:t>
      </w:r>
    </w:p>
    <w:p w:rsidR="00047BA1" w:rsidRPr="00242520" w:rsidRDefault="00047BA1" w:rsidP="00047BA1">
      <w:pPr>
        <w:tabs>
          <w:tab w:val="left" w:pos="2235"/>
        </w:tabs>
        <w:spacing w:after="0" w:line="240" w:lineRule="auto"/>
        <w:ind w:left="-567" w:firstLine="425"/>
        <w:jc w:val="both"/>
        <w:rPr>
          <w:rFonts w:ascii="Times New Roman" w:hAnsi="Times New Roman" w:cs="Times New Roman"/>
          <w:color w:val="000000" w:themeColor="text1"/>
          <w:u w:val="single"/>
        </w:rPr>
      </w:pP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Методические рекомендации по разработке историко-архитектурных опорных планов и проектов зон охраны памятников истории и культуры исторических населенных мест. Министерство культуры РСФСР, 1990 г.</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Рекомендации по контролю за состоянием грунтовых вод в районе размещения золоотвалов ТЭС (теплоэлектростанций).</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r w:rsidRPr="007744A8">
        <w:rPr>
          <w:rFonts w:ascii="Times New Roman" w:hAnsi="Times New Roman" w:cs="Times New Roman"/>
          <w:color w:val="000000" w:themeColor="text1"/>
        </w:rPr>
        <w:t>Правила устройства электроустановок (ПУЭ). Издание 7, утв. Министерством топлива и энергетики РФ, 2000 г.</w:t>
      </w:r>
    </w:p>
    <w:p w:rsidR="00047BA1" w:rsidRPr="007744A8" w:rsidRDefault="00047BA1" w:rsidP="00047BA1">
      <w:pPr>
        <w:tabs>
          <w:tab w:val="left" w:pos="2235"/>
        </w:tabs>
        <w:spacing w:after="0" w:line="240" w:lineRule="auto"/>
        <w:ind w:left="-567" w:firstLine="425"/>
        <w:jc w:val="both"/>
        <w:rPr>
          <w:rFonts w:ascii="Times New Roman" w:hAnsi="Times New Roman" w:cs="Times New Roman"/>
          <w:color w:val="000000" w:themeColor="text1"/>
        </w:rPr>
      </w:pPr>
    </w:p>
    <w:p w:rsidR="00047BA1" w:rsidRPr="00B97148" w:rsidRDefault="00047BA1" w:rsidP="00047BA1">
      <w:pPr>
        <w:spacing w:after="0" w:line="240" w:lineRule="auto"/>
        <w:ind w:left="-567"/>
        <w:jc w:val="center"/>
        <w:rPr>
          <w:rFonts w:ascii="Times New Roman" w:hAnsi="Times New Roman" w:cs="Times New Roman"/>
          <w:b/>
          <w:sz w:val="24"/>
          <w:szCs w:val="40"/>
        </w:rPr>
      </w:pPr>
    </w:p>
    <w:sectPr w:rsidR="00047BA1" w:rsidRPr="00B97148" w:rsidSect="00E416E6">
      <w:headerReference w:type="default" r:id="rId45"/>
      <w:footerReference w:type="default" r:id="rId46"/>
      <w:pgSz w:w="11906" w:h="16838"/>
      <w:pgMar w:top="426" w:right="567" w:bottom="68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545" w:rsidRDefault="00280545" w:rsidP="00DD134A">
      <w:pPr>
        <w:spacing w:after="0" w:line="240" w:lineRule="auto"/>
      </w:pPr>
      <w:r>
        <w:separator/>
      </w:r>
    </w:p>
  </w:endnote>
  <w:endnote w:type="continuationSeparator" w:id="0">
    <w:p w:rsidR="00280545" w:rsidRDefault="00280545" w:rsidP="00DD1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653083"/>
    </w:sdtPr>
    <w:sdtEndPr/>
    <w:sdtContent>
      <w:p w:rsidR="00A00F65" w:rsidRDefault="00A00F65">
        <w:pPr>
          <w:pStyle w:val="a5"/>
          <w:jc w:val="center"/>
        </w:pPr>
        <w:r>
          <w:fldChar w:fldCharType="begin"/>
        </w:r>
        <w:r>
          <w:instrText xml:space="preserve"> PAGE   \* MERGEFORMAT </w:instrText>
        </w:r>
        <w:r>
          <w:fldChar w:fldCharType="separate"/>
        </w:r>
        <w:r w:rsidR="00BB3DC4">
          <w:rPr>
            <w:noProof/>
          </w:rPr>
          <w:t>3</w:t>
        </w:r>
        <w:r>
          <w:rPr>
            <w:noProof/>
          </w:rPr>
          <w:fldChar w:fldCharType="end"/>
        </w:r>
      </w:p>
    </w:sdtContent>
  </w:sdt>
  <w:p w:rsidR="00A00F65" w:rsidRDefault="00A00F6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545" w:rsidRDefault="00280545" w:rsidP="00DD134A">
      <w:pPr>
        <w:spacing w:after="0" w:line="240" w:lineRule="auto"/>
      </w:pPr>
      <w:r>
        <w:separator/>
      </w:r>
    </w:p>
  </w:footnote>
  <w:footnote w:type="continuationSeparator" w:id="0">
    <w:p w:rsidR="00280545" w:rsidRDefault="00280545" w:rsidP="00DD13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F65" w:rsidRDefault="00A00F65" w:rsidP="00DD134A">
    <w:pPr>
      <w:pStyle w:val="a3"/>
      <w:ind w:left="-56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A3EB4"/>
    <w:multiLevelType w:val="hybridMultilevel"/>
    <w:tmpl w:val="DFEE33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6D43036"/>
    <w:multiLevelType w:val="hybridMultilevel"/>
    <w:tmpl w:val="1730E9B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 w15:restartNumberingAfterBreak="0">
    <w:nsid w:val="0A4D5AEA"/>
    <w:multiLevelType w:val="hybridMultilevel"/>
    <w:tmpl w:val="33885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060540E"/>
    <w:multiLevelType w:val="hybridMultilevel"/>
    <w:tmpl w:val="3B6062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0E2318"/>
    <w:multiLevelType w:val="hybridMultilevel"/>
    <w:tmpl w:val="2B609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A4D390A"/>
    <w:multiLevelType w:val="hybridMultilevel"/>
    <w:tmpl w:val="EB0E1C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E735B2C"/>
    <w:multiLevelType w:val="hybridMultilevel"/>
    <w:tmpl w:val="974CEC44"/>
    <w:lvl w:ilvl="0" w:tplc="A88A2360">
      <w:start w:val="1"/>
      <w:numFmt w:val="decimal"/>
      <w:lvlText w:val="%1."/>
      <w:lvlJc w:val="left"/>
      <w:pPr>
        <w:ind w:left="653" w:hanging="79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233E42F6"/>
    <w:multiLevelType w:val="hybridMultilevel"/>
    <w:tmpl w:val="3B4A03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83B12F5"/>
    <w:multiLevelType w:val="hybridMultilevel"/>
    <w:tmpl w:val="FEF6C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452B92"/>
    <w:multiLevelType w:val="hybridMultilevel"/>
    <w:tmpl w:val="84F409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148438E"/>
    <w:multiLevelType w:val="hybridMultilevel"/>
    <w:tmpl w:val="DC1A83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78F1989"/>
    <w:multiLevelType w:val="hybridMultilevel"/>
    <w:tmpl w:val="9A58AD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AC42740"/>
    <w:multiLevelType w:val="hybridMultilevel"/>
    <w:tmpl w:val="D8C473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B8D5118"/>
    <w:multiLevelType w:val="hybridMultilevel"/>
    <w:tmpl w:val="9BDAA2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D7854F1"/>
    <w:multiLevelType w:val="hybridMultilevel"/>
    <w:tmpl w:val="B42215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DCC0D3E"/>
    <w:multiLevelType w:val="multilevel"/>
    <w:tmpl w:val="AA702EF2"/>
    <w:lvl w:ilvl="0">
      <w:start w:val="1"/>
      <w:numFmt w:val="decimal"/>
      <w:lvlText w:val="%1."/>
      <w:lvlJc w:val="left"/>
      <w:pPr>
        <w:ind w:left="76" w:hanging="360"/>
      </w:pPr>
      <w:rPr>
        <w:rFonts w:ascii="Times New Roman" w:hAnsi="Times New Roman" w:hint="default"/>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16" w15:restartNumberingAfterBreak="0">
    <w:nsid w:val="3F817633"/>
    <w:multiLevelType w:val="hybridMultilevel"/>
    <w:tmpl w:val="AA30A2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FFF5A3B"/>
    <w:multiLevelType w:val="hybridMultilevel"/>
    <w:tmpl w:val="8AB0F8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2113EF3"/>
    <w:multiLevelType w:val="hybridMultilevel"/>
    <w:tmpl w:val="856CF1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57E2C26"/>
    <w:multiLevelType w:val="hybridMultilevel"/>
    <w:tmpl w:val="BE60DE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6DA6503"/>
    <w:multiLevelType w:val="hybridMultilevel"/>
    <w:tmpl w:val="CFDCA0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8925500"/>
    <w:multiLevelType w:val="hybridMultilevel"/>
    <w:tmpl w:val="328C80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A402D7D"/>
    <w:multiLevelType w:val="multilevel"/>
    <w:tmpl w:val="A008D0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251B96"/>
    <w:multiLevelType w:val="hybridMultilevel"/>
    <w:tmpl w:val="FC1ED1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CE57EEF"/>
    <w:multiLevelType w:val="hybridMultilevel"/>
    <w:tmpl w:val="CDE0B2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EC16375"/>
    <w:multiLevelType w:val="hybridMultilevel"/>
    <w:tmpl w:val="7AAE0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52E5017"/>
    <w:multiLevelType w:val="hybridMultilevel"/>
    <w:tmpl w:val="92B25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6ED5CC0"/>
    <w:multiLevelType w:val="hybridMultilevel"/>
    <w:tmpl w:val="D4845C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7963CE6"/>
    <w:multiLevelType w:val="hybridMultilevel"/>
    <w:tmpl w:val="27F08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A3D6C4A"/>
    <w:multiLevelType w:val="hybridMultilevel"/>
    <w:tmpl w:val="40661B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A6503C6"/>
    <w:multiLevelType w:val="hybridMultilevel"/>
    <w:tmpl w:val="E2881F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AB039BB"/>
    <w:multiLevelType w:val="hybridMultilevel"/>
    <w:tmpl w:val="054EE4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E50557B"/>
    <w:multiLevelType w:val="hybridMultilevel"/>
    <w:tmpl w:val="2B70C3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F847924"/>
    <w:multiLevelType w:val="hybridMultilevel"/>
    <w:tmpl w:val="79063EE8"/>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0E2635C"/>
    <w:multiLevelType w:val="hybridMultilevel"/>
    <w:tmpl w:val="1DF24E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3A6045C"/>
    <w:multiLevelType w:val="hybridMultilevel"/>
    <w:tmpl w:val="10B67B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3E97548"/>
    <w:multiLevelType w:val="hybridMultilevel"/>
    <w:tmpl w:val="8B4096A6"/>
    <w:lvl w:ilvl="0" w:tplc="7958B85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5"/>
  </w:num>
  <w:num w:numId="2">
    <w:abstractNumId w:val="1"/>
  </w:num>
  <w:num w:numId="3">
    <w:abstractNumId w:val="0"/>
  </w:num>
  <w:num w:numId="4">
    <w:abstractNumId w:val="35"/>
  </w:num>
  <w:num w:numId="5">
    <w:abstractNumId w:val="3"/>
  </w:num>
  <w:num w:numId="6">
    <w:abstractNumId w:val="12"/>
  </w:num>
  <w:num w:numId="7">
    <w:abstractNumId w:val="27"/>
  </w:num>
  <w:num w:numId="8">
    <w:abstractNumId w:val="20"/>
  </w:num>
  <w:num w:numId="9">
    <w:abstractNumId w:val="33"/>
  </w:num>
  <w:num w:numId="10">
    <w:abstractNumId w:val="24"/>
  </w:num>
  <w:num w:numId="11">
    <w:abstractNumId w:val="4"/>
  </w:num>
  <w:num w:numId="12">
    <w:abstractNumId w:val="25"/>
  </w:num>
  <w:num w:numId="13">
    <w:abstractNumId w:val="10"/>
  </w:num>
  <w:num w:numId="14">
    <w:abstractNumId w:val="21"/>
  </w:num>
  <w:num w:numId="15">
    <w:abstractNumId w:val="11"/>
  </w:num>
  <w:num w:numId="16">
    <w:abstractNumId w:val="16"/>
  </w:num>
  <w:num w:numId="17">
    <w:abstractNumId w:val="18"/>
  </w:num>
  <w:num w:numId="18">
    <w:abstractNumId w:val="23"/>
  </w:num>
  <w:num w:numId="19">
    <w:abstractNumId w:val="34"/>
  </w:num>
  <w:num w:numId="20">
    <w:abstractNumId w:val="17"/>
  </w:num>
  <w:num w:numId="21">
    <w:abstractNumId w:val="2"/>
  </w:num>
  <w:num w:numId="22">
    <w:abstractNumId w:val="13"/>
  </w:num>
  <w:num w:numId="23">
    <w:abstractNumId w:val="30"/>
  </w:num>
  <w:num w:numId="24">
    <w:abstractNumId w:val="19"/>
  </w:num>
  <w:num w:numId="25">
    <w:abstractNumId w:val="5"/>
  </w:num>
  <w:num w:numId="26">
    <w:abstractNumId w:val="29"/>
  </w:num>
  <w:num w:numId="27">
    <w:abstractNumId w:val="9"/>
  </w:num>
  <w:num w:numId="28">
    <w:abstractNumId w:val="14"/>
  </w:num>
  <w:num w:numId="29">
    <w:abstractNumId w:val="7"/>
  </w:num>
  <w:num w:numId="30">
    <w:abstractNumId w:val="31"/>
  </w:num>
  <w:num w:numId="31">
    <w:abstractNumId w:val="32"/>
  </w:num>
  <w:num w:numId="32">
    <w:abstractNumId w:val="8"/>
  </w:num>
  <w:num w:numId="33">
    <w:abstractNumId w:val="28"/>
  </w:num>
  <w:num w:numId="34">
    <w:abstractNumId w:val="26"/>
  </w:num>
  <w:num w:numId="35">
    <w:abstractNumId w:val="6"/>
  </w:num>
  <w:num w:numId="36">
    <w:abstractNumId w:val="36"/>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40FDC"/>
    <w:rsid w:val="00047BA1"/>
    <w:rsid w:val="000C4AB7"/>
    <w:rsid w:val="000D51D5"/>
    <w:rsid w:val="0013147F"/>
    <w:rsid w:val="002210C4"/>
    <w:rsid w:val="00240FDC"/>
    <w:rsid w:val="00280545"/>
    <w:rsid w:val="00403C96"/>
    <w:rsid w:val="004823E2"/>
    <w:rsid w:val="0048679B"/>
    <w:rsid w:val="004C280B"/>
    <w:rsid w:val="004D30F2"/>
    <w:rsid w:val="005531EE"/>
    <w:rsid w:val="005566FE"/>
    <w:rsid w:val="00571F18"/>
    <w:rsid w:val="00576F44"/>
    <w:rsid w:val="005A068B"/>
    <w:rsid w:val="00690BF2"/>
    <w:rsid w:val="006A0A8C"/>
    <w:rsid w:val="00895387"/>
    <w:rsid w:val="008C74AA"/>
    <w:rsid w:val="00911C59"/>
    <w:rsid w:val="009329A2"/>
    <w:rsid w:val="00955445"/>
    <w:rsid w:val="009D51AB"/>
    <w:rsid w:val="00A00F65"/>
    <w:rsid w:val="00A46F94"/>
    <w:rsid w:val="00AD777B"/>
    <w:rsid w:val="00B42CA5"/>
    <w:rsid w:val="00B4584F"/>
    <w:rsid w:val="00B752AC"/>
    <w:rsid w:val="00B92417"/>
    <w:rsid w:val="00B97148"/>
    <w:rsid w:val="00BB3DC4"/>
    <w:rsid w:val="00BD450B"/>
    <w:rsid w:val="00C00653"/>
    <w:rsid w:val="00C42C1A"/>
    <w:rsid w:val="00C6711E"/>
    <w:rsid w:val="00C71DAE"/>
    <w:rsid w:val="00CB6BBE"/>
    <w:rsid w:val="00D10D14"/>
    <w:rsid w:val="00D24A0F"/>
    <w:rsid w:val="00D31571"/>
    <w:rsid w:val="00D75089"/>
    <w:rsid w:val="00DD134A"/>
    <w:rsid w:val="00E416E6"/>
    <w:rsid w:val="00E96F87"/>
    <w:rsid w:val="00FF5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4C3963-E2AE-4603-9959-EF5879CFD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AB7"/>
  </w:style>
  <w:style w:type="paragraph" w:styleId="1">
    <w:name w:val="heading 1"/>
    <w:basedOn w:val="a"/>
    <w:next w:val="a"/>
    <w:link w:val="10"/>
    <w:uiPriority w:val="9"/>
    <w:qFormat/>
    <w:rsid w:val="00047B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671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6711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671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134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134A"/>
  </w:style>
  <w:style w:type="paragraph" w:styleId="a5">
    <w:name w:val="footer"/>
    <w:basedOn w:val="a"/>
    <w:link w:val="a6"/>
    <w:uiPriority w:val="99"/>
    <w:unhideWhenUsed/>
    <w:rsid w:val="00DD134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D134A"/>
  </w:style>
  <w:style w:type="paragraph" w:styleId="a7">
    <w:name w:val="Balloon Text"/>
    <w:basedOn w:val="a"/>
    <w:link w:val="a8"/>
    <w:uiPriority w:val="99"/>
    <w:semiHidden/>
    <w:unhideWhenUsed/>
    <w:rsid w:val="00DD134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D134A"/>
    <w:rPr>
      <w:rFonts w:ascii="Tahoma" w:hAnsi="Tahoma" w:cs="Tahoma"/>
      <w:sz w:val="16"/>
      <w:szCs w:val="16"/>
    </w:rPr>
  </w:style>
  <w:style w:type="paragraph" w:customStyle="1" w:styleId="formattext">
    <w:name w:val="formattext"/>
    <w:basedOn w:val="a"/>
    <w:rsid w:val="00047B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047BA1"/>
    <w:rPr>
      <w:color w:val="0000FF"/>
      <w:u w:val="single"/>
    </w:rPr>
  </w:style>
  <w:style w:type="character" w:customStyle="1" w:styleId="10">
    <w:name w:val="Заголовок 1 Знак"/>
    <w:basedOn w:val="a0"/>
    <w:link w:val="1"/>
    <w:uiPriority w:val="9"/>
    <w:rsid w:val="00047BA1"/>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unhideWhenUsed/>
    <w:qFormat/>
    <w:rsid w:val="00047BA1"/>
    <w:pPr>
      <w:outlineLvl w:val="9"/>
    </w:pPr>
    <w:rPr>
      <w:rFonts w:ascii="Cambria" w:eastAsia="Times New Roman" w:hAnsi="Cambria" w:cs="Times New Roman"/>
      <w:color w:val="auto"/>
    </w:rPr>
  </w:style>
  <w:style w:type="paragraph" w:styleId="11">
    <w:name w:val="toc 1"/>
    <w:basedOn w:val="a"/>
    <w:next w:val="a"/>
    <w:autoRedefine/>
    <w:uiPriority w:val="39"/>
    <w:unhideWhenUsed/>
    <w:rsid w:val="00047BA1"/>
    <w:pPr>
      <w:tabs>
        <w:tab w:val="right" w:leader="dot" w:pos="9345"/>
      </w:tabs>
      <w:spacing w:after="100"/>
      <w:ind w:left="-284"/>
    </w:pPr>
    <w:rPr>
      <w:rFonts w:ascii="Times New Roman" w:eastAsia="Times New Roman" w:hAnsi="Times New Roman" w:cs="Times New Roman"/>
      <w:sz w:val="24"/>
      <w:lang w:eastAsia="ru-RU"/>
    </w:rPr>
  </w:style>
  <w:style w:type="table" w:styleId="ab">
    <w:name w:val="Table Grid"/>
    <w:basedOn w:val="a1"/>
    <w:uiPriority w:val="59"/>
    <w:rsid w:val="00C71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6711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6711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6711E"/>
    <w:rPr>
      <w:rFonts w:asciiTheme="majorHAnsi" w:eastAsiaTheme="majorEastAsia" w:hAnsiTheme="majorHAnsi" w:cstheme="majorBidi"/>
      <w:b/>
      <w:bCs/>
      <w:i/>
      <w:iCs/>
      <w:color w:val="4F81BD" w:themeColor="accent1"/>
    </w:rPr>
  </w:style>
  <w:style w:type="paragraph" w:customStyle="1" w:styleId="headertext">
    <w:name w:val="headertext"/>
    <w:basedOn w:val="a"/>
    <w:rsid w:val="00C671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C6711E"/>
    <w:pPr>
      <w:ind w:left="720"/>
      <w:contextualSpacing/>
    </w:pPr>
  </w:style>
  <w:style w:type="paragraph" w:styleId="ad">
    <w:name w:val="No Spacing"/>
    <w:uiPriority w:val="1"/>
    <w:qFormat/>
    <w:rsid w:val="00C671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cs.cntd.ru/document/902161595" TargetMode="External"/><Relationship Id="rId18" Type="http://schemas.openxmlformats.org/officeDocument/2006/relationships/hyperlink" Target="http://docs.cntd.ru/document/9010833" TargetMode="External"/><Relationship Id="rId26" Type="http://schemas.openxmlformats.org/officeDocument/2006/relationships/hyperlink" Target="http://docs.cntd.ru/document/901982862" TargetMode="External"/><Relationship Id="rId39" Type="http://schemas.openxmlformats.org/officeDocument/2006/relationships/hyperlink" Target="http://docs.cntd.ru/document/9014765" TargetMode="External"/><Relationship Id="rId3" Type="http://schemas.openxmlformats.org/officeDocument/2006/relationships/styles" Target="styles.xml"/><Relationship Id="rId21" Type="http://schemas.openxmlformats.org/officeDocument/2006/relationships/hyperlink" Target="http://docs.cntd.ru/document/901919338" TargetMode="External"/><Relationship Id="rId34" Type="http://schemas.openxmlformats.org/officeDocument/2006/relationships/hyperlink" Target="http://docs.cntd.ru/document/9010833" TargetMode="External"/><Relationship Id="rId42" Type="http://schemas.openxmlformats.org/officeDocument/2006/relationships/hyperlink" Target="http://docs.cntd.ru/document/901820936"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ocs.cntd.ru/document/902111644" TargetMode="External"/><Relationship Id="rId17" Type="http://schemas.openxmlformats.org/officeDocument/2006/relationships/hyperlink" Target="http://docs.cntd.ru/document/744100004" TargetMode="External"/><Relationship Id="rId25" Type="http://schemas.openxmlformats.org/officeDocument/2006/relationships/hyperlink" Target="http://docs.cntd.ru/document/901919338" TargetMode="External"/><Relationship Id="rId33" Type="http://schemas.openxmlformats.org/officeDocument/2006/relationships/hyperlink" Target="http://docs.cntd.ru/document/9040995" TargetMode="External"/><Relationship Id="rId38" Type="http://schemas.openxmlformats.org/officeDocument/2006/relationships/hyperlink" Target="http://docs.cntd.ru/document/9014513"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ocs.cntd.ru/document/902111644" TargetMode="External"/><Relationship Id="rId20" Type="http://schemas.openxmlformats.org/officeDocument/2006/relationships/hyperlink" Target="http://docs.cntd.ru/document/901820936" TargetMode="External"/><Relationship Id="rId29" Type="http://schemas.openxmlformats.org/officeDocument/2006/relationships/hyperlink" Target="http://docs.cntd.ru/document/744100004" TargetMode="External"/><Relationship Id="rId41" Type="http://schemas.openxmlformats.org/officeDocument/2006/relationships/hyperlink" Target="http://docs.cntd.ru/document/9018082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919338" TargetMode="External"/><Relationship Id="rId24" Type="http://schemas.openxmlformats.org/officeDocument/2006/relationships/hyperlink" Target="http://docs.cntd.ru/document/9004835" TargetMode="External"/><Relationship Id="rId32" Type="http://schemas.openxmlformats.org/officeDocument/2006/relationships/hyperlink" Target="http://docs.cntd.ru/document/902017047" TargetMode="External"/><Relationship Id="rId37" Type="http://schemas.openxmlformats.org/officeDocument/2006/relationships/hyperlink" Target="http://docs.cntd.ru/document/9014668" TargetMode="External"/><Relationship Id="rId40" Type="http://schemas.openxmlformats.org/officeDocument/2006/relationships/hyperlink" Target="http://docs.cntd.ru/document/901732276"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docs.cntd.ru/document/9040995" TargetMode="External"/><Relationship Id="rId23" Type="http://schemas.openxmlformats.org/officeDocument/2006/relationships/hyperlink" Target="http://docs.cntd.ru/document/9015335" TargetMode="External"/><Relationship Id="rId28" Type="http://schemas.openxmlformats.org/officeDocument/2006/relationships/hyperlink" Target="http://docs.cntd.ru/document/901919338" TargetMode="External"/><Relationship Id="rId36" Type="http://schemas.openxmlformats.org/officeDocument/2006/relationships/hyperlink" Target="http://docs.cntd.ru/document/9014440" TargetMode="External"/><Relationship Id="rId10" Type="http://schemas.openxmlformats.org/officeDocument/2006/relationships/hyperlink" Target="http://docs.cntd.ru/document/744100004" TargetMode="External"/><Relationship Id="rId19" Type="http://schemas.openxmlformats.org/officeDocument/2006/relationships/hyperlink" Target="http://docs.cntd.ru/document/744100004" TargetMode="External"/><Relationship Id="rId31" Type="http://schemas.openxmlformats.org/officeDocument/2006/relationships/hyperlink" Target="http://docs.cntd.ru/document/901982862" TargetMode="External"/><Relationship Id="rId44" Type="http://schemas.openxmlformats.org/officeDocument/2006/relationships/hyperlink" Target="http://docs.cntd.ru/document/902065388" TargetMode="External"/><Relationship Id="rId4" Type="http://schemas.openxmlformats.org/officeDocument/2006/relationships/settings" Target="settings.xml"/><Relationship Id="rId9" Type="http://schemas.openxmlformats.org/officeDocument/2006/relationships/hyperlink" Target="http://docs.cntd.ru/document/901919338" TargetMode="External"/><Relationship Id="rId14" Type="http://schemas.openxmlformats.org/officeDocument/2006/relationships/hyperlink" Target="http://docs.cntd.ru/document/744100004" TargetMode="External"/><Relationship Id="rId22" Type="http://schemas.openxmlformats.org/officeDocument/2006/relationships/hyperlink" Target="http://docs.cntd.ru/document/901820936" TargetMode="External"/><Relationship Id="rId27" Type="http://schemas.openxmlformats.org/officeDocument/2006/relationships/hyperlink" Target="http://docs.cntd.ru/document/9004937" TargetMode="External"/><Relationship Id="rId30" Type="http://schemas.openxmlformats.org/officeDocument/2006/relationships/hyperlink" Target="http://docs.cntd.ru/document/901919946" TargetMode="External"/><Relationship Id="rId35" Type="http://schemas.openxmlformats.org/officeDocument/2006/relationships/hyperlink" Target="http://docs.cntd.ru/document/9012648" TargetMode="External"/><Relationship Id="rId43" Type="http://schemas.openxmlformats.org/officeDocument/2006/relationships/hyperlink" Target="http://docs.cntd.ru/document/902111644"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0299C-FD3D-4F67-955D-A80150DA1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92</Pages>
  <Words>46542</Words>
  <Characters>265293</Characters>
  <Application>Microsoft Office Word</Application>
  <DocSecurity>0</DocSecurity>
  <Lines>2210</Lines>
  <Paragraphs>622</Paragraphs>
  <ScaleCrop>false</ScaleCrop>
  <HeadingPairs>
    <vt:vector size="2" baseType="variant">
      <vt:variant>
        <vt:lpstr>Название</vt:lpstr>
      </vt:variant>
      <vt:variant>
        <vt:i4>1</vt:i4>
      </vt:variant>
    </vt:vector>
  </HeadingPairs>
  <TitlesOfParts>
    <vt:vector size="1" baseType="lpstr">
      <vt:lpstr>Местные нормативы градостроительного проектирования Тейковского муниципального района </vt:lpstr>
    </vt:vector>
  </TitlesOfParts>
  <Company>Microsoft</Company>
  <LinksUpToDate>false</LinksUpToDate>
  <CharactersWithSpaces>311213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Местные нормативы градостроительного проектирования Тейковского муниципального района </dc:title>
  <dc:subject/>
  <dc:creator>u2</dc:creator>
  <cp:keywords/>
  <dc:description/>
  <cp:lastModifiedBy>Екатерина</cp:lastModifiedBy>
  <cp:revision>20</cp:revision>
  <cp:lastPrinted>2018-02-08T08:22:00Z</cp:lastPrinted>
  <dcterms:created xsi:type="dcterms:W3CDTF">2018-01-25T10:05:00Z</dcterms:created>
  <dcterms:modified xsi:type="dcterms:W3CDTF">2018-02-08T13:35:00Z</dcterms:modified>
</cp:coreProperties>
</file>