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77" w:rsidRPr="00880777" w:rsidRDefault="00880777" w:rsidP="00880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880777" w:rsidRPr="00880777" w:rsidRDefault="00880777" w:rsidP="00880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0777" w:rsidRPr="00880777" w:rsidRDefault="00880777" w:rsidP="00880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880777" w:rsidRPr="00880777" w:rsidTr="00880777">
        <w:trPr>
          <w:trHeight w:val="1159"/>
        </w:trPr>
        <w:tc>
          <w:tcPr>
            <w:tcW w:w="3708" w:type="dxa"/>
          </w:tcPr>
          <w:p w:rsidR="004B1C57" w:rsidRPr="004B1C57" w:rsidRDefault="00880777" w:rsidP="004B1C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4B1C57" w:rsidRPr="004B1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16.08.2017    №277 </w:t>
            </w:r>
          </w:p>
          <w:p w:rsidR="00880777" w:rsidRPr="004B1C5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880777" w:rsidRPr="004B1C57" w:rsidRDefault="004B1C57" w:rsidP="00800D8C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4B1C5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утверждении Положения о порядке подготовки, утверждения местных нормативов градостроительного проектирования Тейковского муниципального района и внесение в них изменений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880777" w:rsidRPr="00880777" w:rsidTr="00800D8C">
        <w:trPr>
          <w:trHeight w:val="1033"/>
        </w:trPr>
        <w:tc>
          <w:tcPr>
            <w:tcW w:w="3708" w:type="dxa"/>
          </w:tcPr>
          <w:p w:rsidR="00F90448" w:rsidRPr="00F90448" w:rsidRDefault="00880777" w:rsidP="00F9044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88077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F90448" w:rsidRPr="00F9044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от 16.08.2017 №278</w:t>
            </w:r>
          </w:p>
          <w:p w:rsidR="00880777" w:rsidRPr="00800D8C" w:rsidRDefault="00880777" w:rsidP="004B1C5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  <w:tc>
          <w:tcPr>
            <w:tcW w:w="5580" w:type="dxa"/>
          </w:tcPr>
          <w:p w:rsidR="00880777" w:rsidRPr="00F90448" w:rsidRDefault="00F90448" w:rsidP="000E071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F9044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утверждении порядка предоставления молодой семье - участнице подпрограммы «Обеспечение жильем молодых семей в Тейковском муниципальном районе»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дополнительной социальной выплаты при рождении (усыновлении) ребенка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</w:tbl>
    <w:p w:rsidR="001C79E7" w:rsidRDefault="001C79E7"/>
    <w:p w:rsidR="00880777" w:rsidRDefault="00880777"/>
    <w:p w:rsidR="00880777" w:rsidRDefault="00880777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80777" w:rsidRDefault="00880777"/>
    <w:p w:rsidR="004B1C57" w:rsidRDefault="004B1C57"/>
    <w:p w:rsidR="004B1C57" w:rsidRDefault="004B1C57"/>
    <w:p w:rsidR="004B1C57" w:rsidRDefault="004B1C57"/>
    <w:p w:rsidR="004B1C57" w:rsidRPr="004B1C57" w:rsidRDefault="00880777" w:rsidP="004B1C57">
      <w:pPr>
        <w:jc w:val="center"/>
      </w:pPr>
      <w:r w:rsidRPr="0088077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909922B" wp14:editId="5F395E26">
            <wp:extent cx="691515" cy="82677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C57" w:rsidRPr="004B1C57" w:rsidRDefault="004B1C57" w:rsidP="004B1C57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АДМИНИСТРАЦИЯ  </w:t>
      </w:r>
    </w:p>
    <w:p w:rsidR="004B1C57" w:rsidRPr="004B1C57" w:rsidRDefault="004B1C57" w:rsidP="004B1C57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ТЕЙКОВСКОГО МУНИЦИПАЛЬНОГО РАЙОНА </w:t>
      </w:r>
    </w:p>
    <w:p w:rsidR="004B1C57" w:rsidRPr="004B1C57" w:rsidRDefault="004B1C57" w:rsidP="004B1C57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ОБЛАСТИ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4B1C57" w:rsidRPr="004B1C57" w:rsidRDefault="004B1C57" w:rsidP="004B1C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4B1C57" w:rsidRPr="004B1C57" w:rsidRDefault="00964FDA" w:rsidP="004B1C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16.08.2017 </w:t>
      </w:r>
      <w:r w:rsidRPr="004B1C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B1C57" w:rsidRPr="004B1C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277 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Тейково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 подготовки, утверждения местных нормативов градостроительного проектирования Тейковского муниципального района и внесение в них изменений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9" w:history="1">
        <w:r w:rsidRPr="004B1C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"Об общих принципах организации местного самоуправления в Российской Федерации, Градостроительным кодек</w:t>
      </w:r>
      <w:bookmarkStart w:id="0" w:name="_GoBack"/>
      <w:bookmarkEnd w:id="0"/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сом Российской Федерации, </w:t>
      </w:r>
      <w:hyperlink r:id="rId10" w:history="1">
        <w:r w:rsidRPr="004B1C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Тейковского муниципального района, администрация Тейковского муниципального района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11" w:anchor="P36" w:history="1">
        <w:r w:rsidRPr="004B1C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подготовки, утверждения местных нормативов градостроительного проектирования Тейковского муниципального района и внесения в них изменений (Прилагается).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на заместителя главы администрации, начальника управления координации жилищно-коммунального, дорожного хозяйства и градостроительства </w:t>
      </w:r>
      <w:proofErr w:type="spellStart"/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А.В.Бакуна</w:t>
      </w:r>
      <w:proofErr w:type="spellEnd"/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gramStart"/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главы  Тейковского</w:t>
      </w:r>
      <w:proofErr w:type="gramEnd"/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                                      </w:t>
      </w:r>
      <w:r w:rsidR="0096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proofErr w:type="spellStart"/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Е.С.Фиохина</w:t>
      </w:r>
      <w:proofErr w:type="spellEnd"/>
      <w:r w:rsidRPr="004B1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16.08.2017 №277 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36"/>
      <w:bookmarkEnd w:id="1"/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ПОДГОТОВКИ, УТВЕРЖДЕНИЯ МЕСТНЫХ НОРМАТИВОВ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ГРАДОСТРОИТЕЛЬНОГО ПРОЕКТИРОВАНИЯ ТЕЙКОВСКОГО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И ВНЕСЕНИЯ В НИХ ИЗМЕНЕНИЙ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Градостроительным </w:t>
      </w:r>
      <w:hyperlink r:id="rId12" w:history="1">
        <w:r w:rsidRPr="004B1C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устанавливает порядок подготовки, утверждения местных нормативов градостроительного проектирования Тейковского муниципального района и внесения в них изменений.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нормативов градостроительного проектирования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Нормативы градостроительного проектирования Тейковского муниципального района устанавливают совокупность расчетных показателей минимально допустимого уровня обеспеченности объектами местного значения населения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Тейковского муниципального района, относящихся к областям: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электро- и газоснабжения Тейковского муниципального района;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автомобильных дорог местного значения вне границ населенных пунктов в границах Тейковского муниципального района;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образования;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здравоохранения;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физической культуры и массового спорта;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обработка, утилизация, обезвреживание, размещение твердых коммунальных отходов;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ж) иным в связи с решением вопросов местного значения Тейковского муниципального района.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Нормативы градостроительного проектирования включают в себя: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основную часть;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подготовки, утверждения, внесения изменений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нормативы градостроительного проектирования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Решение о разработке местных нормативов градостроительного проектирования, о внесении в них изменений принимается администрацией Тейковского муниципального района в целях совершенствования социально-экономической и экологической ситуации </w:t>
      </w:r>
      <w:r w:rsidR="00641571"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Тейковском</w:t>
      </w: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Указанное решение принимается в форме распоряжения.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Разработка нормативов градостроительного проектирования, внесение в них изменений осуществляются администрацией Тейковского муниципального района самостоятельно либо специализированной организацией, привлекаемой на основании муниципального контракта, заключенного в соответствии с законодательством Российской Федерации, с обязательным приложением технического задания.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Подготовка местных нормативов градостроительного проектирования, внесение в них изменений осуществляются в соответствии с требованиями, установленными </w:t>
      </w:r>
      <w:hyperlink r:id="rId13" w:history="1">
        <w:r w:rsidRPr="004B1C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главой 3.1</w:t>
        </w:r>
      </w:hyperlink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с учетом: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социально-демографического состава и плотности населения Тейковского муниципального района;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планов и программ комплексного социально-экономического развития Тейковского муниципального района;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предложений органов местного самоуправления и заинтересованных лиц.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соответствии с техническим заданием проводится конкурс на размещение заказа на разработку местных нормативов градостроительного проектирования, внесение в них изменений.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Разработанные в соответствии с техническим заданием местные нормативы градостроительного проектирования согласовываются разработчиком с администрацией Тейковского муниципального района, отделом градостроительства управления координации жилищно-коммунального, дорожного хозяйства и градостроительства </w:t>
      </w:r>
      <w:r w:rsidR="00641571"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Тейковского</w:t>
      </w: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571"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органами и организациями, заинтересованными в принятии указанных нормативов.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В случае </w:t>
      </w:r>
      <w:r w:rsidR="00641571"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нормативов</w:t>
      </w: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проектирования и внесения в них изменений администрацией Тейковского муниципального района самостоятельно   организацию разработки, согласования, утверждения местных нормативов градостроительного проектирования </w:t>
      </w:r>
      <w:r w:rsidR="00641571"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отдел</w:t>
      </w: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градостроительства управления координации жилищно-коммунального, дорожного хозяйства и градостроительства </w:t>
      </w:r>
      <w:r w:rsidR="00641571"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Тейковского</w:t>
      </w: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571"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Проект местных нормативов градостроительного проектирования подлежит размещению на официальном сайте http://тейково-район.рф в сети </w:t>
      </w: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"Интернет" не менее чем за два месяца до их утверждения.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Местные нормативы градостроительного проектирования и внесенные изменения в местные нормативы градостроительного проектирования утверждаются решением Совета Тейковского муниципального района.</w:t>
      </w:r>
    </w:p>
    <w:p w:rsidR="004B1C57" w:rsidRPr="004B1C57" w:rsidRDefault="004B1C57" w:rsidP="004B1C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4B1C57" w:rsidRPr="004B1C57" w:rsidRDefault="004B1C57" w:rsidP="004B1C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C57" w:rsidRPr="004B1C57" w:rsidRDefault="004B1C57" w:rsidP="004B1C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57" w:rsidRPr="004B1C57" w:rsidRDefault="004B1C57" w:rsidP="00800D8C">
      <w:pPr>
        <w:jc w:val="center"/>
        <w:rPr>
          <w:sz w:val="28"/>
          <w:szCs w:val="28"/>
        </w:rPr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Default="004B1C57" w:rsidP="00800D8C">
      <w:pPr>
        <w:jc w:val="center"/>
      </w:pPr>
    </w:p>
    <w:p w:rsidR="004B1C57" w:rsidRPr="004B1C57" w:rsidRDefault="004B1C57" w:rsidP="004B1C57">
      <w:pPr>
        <w:jc w:val="center"/>
      </w:pPr>
      <w:r w:rsidRPr="0088077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B4C7F71" wp14:editId="40C21639">
            <wp:extent cx="691515" cy="826770"/>
            <wp:effectExtent l="0" t="0" r="0" b="0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</w:p>
    <w:p w:rsidR="004B1C57" w:rsidRPr="004B1C57" w:rsidRDefault="004B1C57" w:rsidP="00964FD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 xml:space="preserve">п о с т а н о в л е н и е  </w:t>
      </w: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16.08.2017 №278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утверждении порядка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предоставления молодой семье - участнице подпрограммы «Обеспечение жильем молодых семей в Тейковском муниципальном районе»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дополнительной социальной выплаты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 рождении (усыновлении) ребенка</w:t>
      </w: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постановлением Правительства Российской Федерации от 17.12.2010 № 1050 «О федеральной целевой программе «Жилище» на 2011 - 2015 годы», постановлением Правительства Ивановской области от 13.11.2013 № 458-п «Об утверждении государственной программы Ивановской области «Обеспечение доступным и комфортным жильем, объектами инженерной инфраструктуры и услугами жилищно-коммунального хозяйства населения Ивановской области», в целях реализации подпрограммы «Обеспечение жильём молодых семей в Тейковском муниципальном районе»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администрация Тейковского муниципального района</w:t>
      </w:r>
    </w:p>
    <w:p w:rsidR="004B1C57" w:rsidRPr="004B1C57" w:rsidRDefault="004B1C57" w:rsidP="004B1C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Утвердить Порядок предоставления молодой семье - участнице подпрограммы «Обеспечение жильем молодых семей в Тейковском муниципальном районе» муниципальной программы «Обеспечение </w:t>
      </w: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дополнительной социальной выплаты при рождении (усыновлении) ребенка (прилагается).</w:t>
      </w:r>
    </w:p>
    <w:p w:rsidR="004B1C57" w:rsidRPr="004B1C57" w:rsidRDefault="004B1C57" w:rsidP="004B1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4B1C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И.о</w:t>
      </w:r>
      <w:proofErr w:type="spellEnd"/>
      <w:r w:rsidRPr="004B1C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главы Тейковского </w:t>
      </w: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 w:rsidRPr="004B1C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     Е.С. Фиохина    </w:t>
      </w:r>
    </w:p>
    <w:p w:rsidR="004B1C57" w:rsidRPr="004B1C57" w:rsidRDefault="004B1C57" w:rsidP="004B1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1C57" w:rsidRPr="004B1C57" w:rsidSect="00CA1D32">
          <w:footerReference w:type="default" r:id="rId14"/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4B1C57" w:rsidRPr="004B1C57" w:rsidRDefault="004B1C57" w:rsidP="004B1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4B1C57" w:rsidRPr="004B1C57" w:rsidRDefault="004B1C57" w:rsidP="004B1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4B1C57" w:rsidRPr="004B1C57" w:rsidRDefault="004B1C57" w:rsidP="004B1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B1C57" w:rsidRPr="004B1C57" w:rsidRDefault="004B1C57" w:rsidP="004B1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16.08.2017_№ 278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молодой семье - участнице подпрограммы «Обеспечение жильем молодых семей в Тейковском муниципальном районе»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дополнительной социальной выплаты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рождении (усыновлении) ребенка 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Порядок устанавливает правила предоставления молодой семье – участнице подпрограммы «</w:t>
      </w:r>
      <w:r w:rsidRPr="004B1C5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Обеспечение жильём молодых семей в Тейковском муниципальном районе</w:t>
      </w: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(далее – Подпрограмма) дополнительной социальной выплаты за счет средств бюджета Тейковского муниципального района (далее - дополнительная социальная выплата) в размере не менее 5 процентов от расчетной (средней) стоимости жилья, использованной при расчете размера социальной выплаты, при рождении (усыновлении) одного ребенка.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2. Дополнительная социальная выплата предоставляется на ребенка, рожденного (усыновленного) с момента включения молодой семьи в список претендентов на получение социальных выплат в соответствующем году до окончания срока действия свидетельства.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3. Дополнительная социальная выплата предоставляется молодой семье на погашение основной суммы долга и уплату процентов по ипотечным кредитам (займам), за исключением штрафов, комиссий и пеней за просрочку исполнения обязательств по этим кредитам или займам, и (или) для компенсации затраченных собственных средств на приобретение жилья или строительство индивидуального жилого дома.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4. Молодая семья, изъявившая желание получить дополнительную социальную выплату, предоставляет в администрацию Тейковского муниципального района следующие документы: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заявление о включении в список молодых семей - получателей дополнительной социальной выплаты в связи с рождением (усыновлением) ребенка в рамках подпрограммы, оформленное по форме согласно Приложению 1 к настоящему Порядку;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- свидетельство о рождении ребенка либо документы, подтверждающие усыновление ребенка;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копию договора купли-продажи жилого помещения или договора строительного подряда либо иные документы, подтверждающие расходы по созданию объекта индивидуального жилищного строительства (в случае использования молодой семьей дополнительной социальной выплаты для </w:t>
      </w: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компенсации затраченных средств на приобретение жилого помещения или создание объекта индивидуального жилищного строительства);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копию кредитного договора (договора займа) и справку кредитора (заимодавца) о сумме остатка основного долга и сумме задолженности по выплате процентов за пользование ипотечным жилищным кредитом (займом) на дату подачи заявления о включении в список получателей дополнительной социальной выплаты (в случае использования молодой семьей дополнительной социальной выплаты на погашение долга по кредитам).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5. От имени молодой семьи документы, предусмотренные пунктом 4 настоящего Порядка, могут быть поданы одним из ее совершеннолетних членов либо иным уполномоченным лицом при наличии надлежащим образом оформленных полномочий.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Комиссия по вопросам реализации программ обеспечения жильем граждан в Тейковском муниципальном районе (далее – Комиссия) администрации Тейковского муниципального района в течение 10 рабочих дней рассматривает представленные документы, принимает решение о включении или отказе во включении молодой семьи в список получателей дополнительной социальной выплаты и направляет результаты рассмотрения представленных документов главе Тейковского муниципального района для утверждения. В течение 5 рабочих дней со дня утверждения принятого решения, администрация Тейковского муниципального района письменно уведомляет молодую семью - участницу подпрограммы о ее включении или отказе во включении в список получателей дополнительной социальной </w:t>
      </w:r>
      <w:r w:rsidR="00964FDA"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выплаты.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7. Основанием для отказа во включении молодой семьи в список получателей дополнительной социальной выплаты являются следующие обстоятельства: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7.1. </w:t>
      </w:r>
      <w:r w:rsidR="00964FDA"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Непредставление</w:t>
      </w: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предоставление не в полном объеме сведений, а также недостоверность сведений, которые содержатся в документах, указанных в пункте 4 настоящего Порядка.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7.2. Рождение (усыновление) молодой семьей ребенка не в период, указанный в пункте 2 настоящего Порядка.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8. Предоставление молодой семье дополнительной социальной выплаты осуществляется в безналичной форме путем перечисления средств социальной выплаты с лицевого счёта администрации Тейковского муниципального района Ивановской области на счёт участника подпрограммы – в случае компенсации части расходов, связанных с приобретением жилого помещения (строительством индивидуального жилого дома), и (или) организации, предоставившей ипотечный кредит (заем) на приобретение жилого помещения (строительство индивидуального жилого дома), - в случае погашения части ипотечного кредита (займа).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 Размер социальной выплаты, предоставляемой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дома, ограничивается суммой остатка основного долга и остатка </w:t>
      </w: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задолженности по выплате процентов за пользование ипотечным жилищным кредитом или займом.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10. Для получения дополнительной социальной выплаты один из совершеннолетних членов молодой семьи в течение 10 рабочих дней после получения уведомления о включении молодой семьи в список получателей дополнительной социальной выплаты предоставляет в администрацию Тейковского муниципального района следующие документы: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заявление на получение дополнительной социальной выплаты (в свободной форме);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документ, удостоверяющий личность;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реквизиты банковского счета, на который будет перечислена дополнительная социальная выплата, - в случае использования дополнительной социальной выплаты для компенсации затраченных собственных средств на приобретение жилого помещения или строительство индивидуального жилого дома;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справку кредитора (займодавца) о сумме остатка основного долга и остатка задолженности по выплате процентов за пользование ипотечным жилищным кредитом или займом и реквизиты банковского счета кредитора (займодавца), предоставившего ипотечный жилищный кредит (заем), - в случае использования дополнительной социальной выплаты для погашения долга по ипотечным жилищным кредитам.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11. Администрация Тейковского муниципального района в течение 10 рабочих дней со дня получения документов, указанных в пункте 10 Порядка, перечисляет в установленном порядке денежные средства на соответствующий банковский счет.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8"/>
          <w:szCs w:val="24"/>
          <w:lang w:eastAsia="ru-RU"/>
        </w:rPr>
        <w:t>12. Дополнительная социальная выплата считается предоставленной молодой семье с даты перечисления денежных средств на соответствующий банковский счет, указанный молодой семьей при предоставлении документов, указанных в пункте 10 Порядка.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Порядку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администрацию Тейковского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включить в список молодых семей - получателей дополнительной социальной выплаты в связи с рождением (усыновлением) ребенка в рамках подпрограммы «</w:t>
      </w:r>
      <w:r w:rsidRPr="004B1C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жильём молодых семей в Тейковском муниципальном районе</w:t>
      </w: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молодую семью в составе: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Супруг: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__________________________________________________________________________________________________________________________________________________________,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(Ф.И.О., дата рождения)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__________ № ____________, выданный 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(дата выдачи)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(наименование органа, выдавшего документ)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проживает по </w:t>
      </w:r>
      <w:proofErr w:type="gramStart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Супруга: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__________________________________________________________________________________________________________________________________________________________,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(Ф.И.О., дата рождения)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__________ № ____________, выданный 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(дата выдачи)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(наименование органа, выдавшего документ)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проживает по </w:t>
      </w:r>
      <w:proofErr w:type="gramStart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1.___________________________________________________________________________,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(Ф.И.О., дата рождения)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(паспорт для ребенка, достигшего 14 лет) (ненужное вычеркнуть): серия ____________ № ______________, выданное(</w:t>
      </w:r>
      <w:proofErr w:type="spellStart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 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(дата выдачи, наименование органа, выдавшего документ)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 по адресу: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2.___________________________________________________________________________,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(Ф.И.О., дата рождения)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(паспорт для ребенка, достигшего 14 лет) (ненужное вычеркнуть): серия ____________ № ______________, выданное(</w:t>
      </w:r>
      <w:proofErr w:type="spellStart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 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(дата выдачи, наименование органа, выдавшего документ)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 по адресу: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(дата выдачи, наименование органа, выдавшего документ)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3.___________________________________________________________________________,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(Ф.И.О., дата рождения)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(паспорт для ребенка, достигшего 14 лет) (ненужное вычеркнуть): серия ____________ № ______________, выданное(</w:t>
      </w:r>
      <w:proofErr w:type="spellStart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 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(дата выдачи, наименование органа, выдавшего документ)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 по адресу: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4.___________________________________________________________________________,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(Ф.И.О., дата рождения)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(паспорт для ребенка, достигшего 14 лет) (ненужное вычеркнуть): серия ____________ № ______________, выданное(</w:t>
      </w:r>
      <w:proofErr w:type="spellStart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 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(дата выдачи, наименование органа, выдавшего документ)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 по адресу: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1)_________________________________________________________________________________________________________________________________________________________;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(наименование и номер документа, кем и когда выдан)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2)_________________________________________________________________________________________________________________________________________________________;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(наименование и номер документа, кем и когда выдан)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3)_________________________________________________________________________________________________________________________________________________________;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(наименование и номер документа, кем и когда выдан)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________________   __________________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(Ф.И.О. </w:t>
      </w:r>
      <w:proofErr w:type="gramStart"/>
      <w:r w:rsidR="00F9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заявителя)   </w:t>
      </w:r>
      <w:proofErr w:type="gramEnd"/>
      <w:r w:rsidR="00F9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(по</w:t>
      </w:r>
      <w:r w:rsidR="00F9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дпись)                       </w:t>
      </w: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(дата)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прилагаемые к нему согласно </w:t>
      </w:r>
      <w:proofErr w:type="gramStart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</w:t>
      </w:r>
      <w:proofErr w:type="gramEnd"/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приняты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 20___ г.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B1C57" w:rsidRPr="004B1C57" w:rsidRDefault="004B1C57" w:rsidP="004B1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1C57" w:rsidRPr="004B1C57" w:rsidRDefault="00AD376D" w:rsidP="004B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B1C57" w:rsidRPr="004B1C5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лица, принявшего заявление, подпись, дата, расшифровка подписи)</w:t>
      </w:r>
    </w:p>
    <w:sectPr w:rsidR="004B1C57" w:rsidRPr="004B1C57" w:rsidSect="004B1C57">
      <w:footerReference w:type="default" r:id="rId15"/>
      <w:pgSz w:w="11906" w:h="16838"/>
      <w:pgMar w:top="567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E2E" w:rsidRDefault="001B4E2E" w:rsidP="00880777">
      <w:pPr>
        <w:spacing w:after="0" w:line="240" w:lineRule="auto"/>
      </w:pPr>
      <w:r>
        <w:separator/>
      </w:r>
    </w:p>
  </w:endnote>
  <w:endnote w:type="continuationSeparator" w:id="0">
    <w:p w:rsidR="001B4E2E" w:rsidRDefault="001B4E2E" w:rsidP="0088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4913709"/>
      <w:docPartObj>
        <w:docPartGallery w:val="Page Numbers (Bottom of Page)"/>
        <w:docPartUnique/>
      </w:docPartObj>
    </w:sdtPr>
    <w:sdtEndPr/>
    <w:sdtContent>
      <w:p w:rsidR="004B1C57" w:rsidRDefault="004B1C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FDA">
          <w:rPr>
            <w:noProof/>
          </w:rPr>
          <w:t>2</w:t>
        </w:r>
        <w:r>
          <w:fldChar w:fldCharType="end"/>
        </w:r>
      </w:p>
    </w:sdtContent>
  </w:sdt>
  <w:p w:rsidR="004B1C57" w:rsidRDefault="004B1C5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4409980"/>
      <w:docPartObj>
        <w:docPartGallery w:val="Page Numbers (Bottom of Page)"/>
        <w:docPartUnique/>
      </w:docPartObj>
    </w:sdtPr>
    <w:sdtEndPr/>
    <w:sdtContent>
      <w:p w:rsidR="00F47C8A" w:rsidRDefault="00F47C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FDA">
          <w:rPr>
            <w:noProof/>
          </w:rPr>
          <w:t>12</w:t>
        </w:r>
        <w:r>
          <w:fldChar w:fldCharType="end"/>
        </w:r>
      </w:p>
    </w:sdtContent>
  </w:sdt>
  <w:p w:rsidR="00F47C8A" w:rsidRDefault="00F47C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E2E" w:rsidRDefault="001B4E2E" w:rsidP="00880777">
      <w:pPr>
        <w:spacing w:after="0" w:line="240" w:lineRule="auto"/>
      </w:pPr>
      <w:r>
        <w:separator/>
      </w:r>
    </w:p>
  </w:footnote>
  <w:footnote w:type="continuationSeparator" w:id="0">
    <w:p w:rsidR="001B4E2E" w:rsidRDefault="001B4E2E" w:rsidP="0088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4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5C"/>
    <w:multiLevelType w:val="multilevel"/>
    <w:tmpl w:val="12D4A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b/>
      </w:rPr>
    </w:lvl>
  </w:abstractNum>
  <w:abstractNum w:abstractNumId="8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7A"/>
    <w:rsid w:val="000E071D"/>
    <w:rsid w:val="00131CFC"/>
    <w:rsid w:val="0015718E"/>
    <w:rsid w:val="001A2935"/>
    <w:rsid w:val="001B4E2E"/>
    <w:rsid w:val="001C79E7"/>
    <w:rsid w:val="001D1530"/>
    <w:rsid w:val="00212CAC"/>
    <w:rsid w:val="00241E72"/>
    <w:rsid w:val="00276DA2"/>
    <w:rsid w:val="002D68C7"/>
    <w:rsid w:val="00405FE4"/>
    <w:rsid w:val="004B1C57"/>
    <w:rsid w:val="00562AFC"/>
    <w:rsid w:val="005F759E"/>
    <w:rsid w:val="00641571"/>
    <w:rsid w:val="007205C2"/>
    <w:rsid w:val="00800D8C"/>
    <w:rsid w:val="0080356E"/>
    <w:rsid w:val="008649EB"/>
    <w:rsid w:val="00880777"/>
    <w:rsid w:val="008D247A"/>
    <w:rsid w:val="00964FDA"/>
    <w:rsid w:val="0098685B"/>
    <w:rsid w:val="00AD376D"/>
    <w:rsid w:val="00B656C1"/>
    <w:rsid w:val="00C20C37"/>
    <w:rsid w:val="00C6308F"/>
    <w:rsid w:val="00C65D1F"/>
    <w:rsid w:val="00D4587A"/>
    <w:rsid w:val="00D77518"/>
    <w:rsid w:val="00F23771"/>
    <w:rsid w:val="00F47C8A"/>
    <w:rsid w:val="00F9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280326-A9EF-4D87-A35C-5DB7D9F2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1C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Pro-Gramma"/>
    <w:link w:val="30"/>
    <w:uiPriority w:val="9"/>
    <w:qFormat/>
    <w:rsid w:val="001D1530"/>
    <w:pPr>
      <w:keepNext/>
      <w:spacing w:before="1200" w:after="600" w:line="240" w:lineRule="auto"/>
      <w:outlineLvl w:val="2"/>
    </w:pPr>
    <w:rPr>
      <w:rFonts w:ascii="Verdana" w:eastAsia="Calibri" w:hAnsi="Verdana" w:cs="Times New Roman"/>
      <w:bCs/>
      <w:color w:val="C41C16"/>
      <w:sz w:val="24"/>
      <w:szCs w:val="26"/>
      <w:lang w:eastAsia="ru-RU"/>
    </w:rPr>
  </w:style>
  <w:style w:type="paragraph" w:styleId="4">
    <w:name w:val="heading 4"/>
    <w:basedOn w:val="a"/>
    <w:next w:val="Pro-Gramma"/>
    <w:link w:val="40"/>
    <w:uiPriority w:val="9"/>
    <w:qFormat/>
    <w:rsid w:val="000E071D"/>
    <w:pPr>
      <w:keepNext/>
      <w:spacing w:before="480" w:after="240" w:line="240" w:lineRule="auto"/>
      <w:outlineLvl w:val="3"/>
    </w:pPr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0777"/>
  </w:style>
  <w:style w:type="paragraph" w:styleId="a5">
    <w:name w:val="footer"/>
    <w:basedOn w:val="a"/>
    <w:link w:val="a6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0777"/>
  </w:style>
  <w:style w:type="paragraph" w:styleId="a7">
    <w:name w:val="Balloon Text"/>
    <w:basedOn w:val="a"/>
    <w:link w:val="a8"/>
    <w:uiPriority w:val="99"/>
    <w:semiHidden/>
    <w:unhideWhenUsed/>
    <w:rsid w:val="0088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777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205C2"/>
  </w:style>
  <w:style w:type="paragraph" w:styleId="a9">
    <w:name w:val="Body Text"/>
    <w:basedOn w:val="a"/>
    <w:link w:val="aa"/>
    <w:uiPriority w:val="99"/>
    <w:semiHidden/>
    <w:unhideWhenUsed/>
    <w:rsid w:val="007205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7205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uiPriority w:val="1"/>
    <w:qFormat/>
    <w:rsid w:val="007205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720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20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205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205C2"/>
    <w:rPr>
      <w:rFonts w:ascii="Tahoma" w:hAnsi="Tahoma" w:cs="Tahoma" w:hint="default"/>
      <w:sz w:val="16"/>
      <w:lang w:eastAsia="ru-RU"/>
    </w:rPr>
  </w:style>
  <w:style w:type="character" w:customStyle="1" w:styleId="12">
    <w:name w:val="Текст выноски Знак1"/>
    <w:uiPriority w:val="99"/>
    <w:semiHidden/>
    <w:rsid w:val="007205C2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2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800D8C"/>
  </w:style>
  <w:style w:type="table" w:customStyle="1" w:styleId="13">
    <w:name w:val="Сетка таблицы1"/>
    <w:basedOn w:val="a1"/>
    <w:next w:val="ad"/>
    <w:uiPriority w:val="39"/>
    <w:rsid w:val="00800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D1530"/>
    <w:rPr>
      <w:rFonts w:ascii="Verdana" w:eastAsia="Calibri" w:hAnsi="Verdana" w:cs="Times New Roman"/>
      <w:bCs/>
      <w:color w:val="C41C16"/>
      <w:sz w:val="24"/>
      <w:szCs w:val="2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1D1530"/>
  </w:style>
  <w:style w:type="paragraph" w:customStyle="1" w:styleId="Pro-Gramma">
    <w:name w:val="Pro-Gramma"/>
    <w:basedOn w:val="a"/>
    <w:link w:val="Pro-Gramma0"/>
    <w:rsid w:val="001D1530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4"/>
      <w:szCs w:val="20"/>
      <w:lang w:eastAsia="ru-RU"/>
    </w:rPr>
  </w:style>
  <w:style w:type="character" w:customStyle="1" w:styleId="Pro-Gramma0">
    <w:name w:val="Pro-Gramma Знак"/>
    <w:link w:val="Pro-Gramma"/>
    <w:locked/>
    <w:rsid w:val="001D1530"/>
    <w:rPr>
      <w:rFonts w:ascii="Georgia" w:eastAsia="Times New Roman" w:hAnsi="Georgia" w:cs="Times New Roman"/>
      <w:sz w:val="24"/>
      <w:szCs w:val="20"/>
      <w:lang w:eastAsia="ru-RU"/>
    </w:rPr>
  </w:style>
  <w:style w:type="paragraph" w:customStyle="1" w:styleId="Pro-TabName">
    <w:name w:val="Pro-Tab Name"/>
    <w:basedOn w:val="a"/>
    <w:rsid w:val="001D1530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customStyle="1" w:styleId="14">
    <w:name w:val="Без интервала1"/>
    <w:rsid w:val="001D15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1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1D15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E071D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41">
    <w:name w:val="Нет списка4"/>
    <w:next w:val="a2"/>
    <w:uiPriority w:val="99"/>
    <w:semiHidden/>
    <w:unhideWhenUsed/>
    <w:rsid w:val="000E071D"/>
  </w:style>
  <w:style w:type="paragraph" w:customStyle="1" w:styleId="ae">
    <w:name w:val="Нормальный (таблица)"/>
    <w:basedOn w:val="a"/>
    <w:next w:val="a"/>
    <w:rsid w:val="000E07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0">
    <w:name w:val="Сетка таблицы2"/>
    <w:basedOn w:val="a1"/>
    <w:next w:val="ad"/>
    <w:uiPriority w:val="59"/>
    <w:rsid w:val="000E07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-Tab">
    <w:name w:val="Pro-Tab"/>
    <w:basedOn w:val="a"/>
    <w:rsid w:val="000E071D"/>
    <w:pPr>
      <w:spacing w:before="40" w:after="4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paragraph" w:customStyle="1" w:styleId="Pro-List1">
    <w:name w:val="Pro-List #1"/>
    <w:basedOn w:val="Pro-Gramma"/>
    <w:rsid w:val="000E071D"/>
    <w:pPr>
      <w:tabs>
        <w:tab w:val="left" w:pos="1134"/>
      </w:tabs>
      <w:spacing w:before="180"/>
      <w:ind w:hanging="567"/>
    </w:pPr>
    <w:rPr>
      <w:sz w:val="20"/>
      <w:szCs w:val="24"/>
      <w:lang w:val="x-none" w:eastAsia="x-none"/>
    </w:rPr>
  </w:style>
  <w:style w:type="character" w:styleId="af">
    <w:name w:val="Emphasis"/>
    <w:qFormat/>
    <w:rsid w:val="000E07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B1C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6C95061C928F457B86885EAD3467E03947CF94771FE855E3DC1D666185A8D51D4E55D25137F8C2CT4f6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6C95061C928F457B86885EAD3467E03947CF94771FE855E3DC1D666185A8D51D4E55D25137F8C28T4f5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F:\&#1087;&#1086;&#1083;&#1086;&#1078;&#1077;&#1085;&#1080;&#1077;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6C95061C928F457B8689BE7C52A220C9275A64C79F78801659DD031470A8B0494TAf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C95061C928F457B86885EAD3467E03947CF9477FFE855E3DC1D66618T5fA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EC00-CEDA-487B-8EEB-8691EF3D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12</Pages>
  <Words>3407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19</cp:revision>
  <dcterms:created xsi:type="dcterms:W3CDTF">2017-07-19T11:37:00Z</dcterms:created>
  <dcterms:modified xsi:type="dcterms:W3CDTF">2017-08-22T08:56:00Z</dcterms:modified>
</cp:coreProperties>
</file>