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03" w:rsidRPr="00F35103" w:rsidRDefault="00F35103" w:rsidP="00F3510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5103">
        <w:rPr>
          <w:rFonts w:ascii="Times New Roman" w:hAnsi="Times New Roman" w:cs="Times New Roman"/>
          <w:sz w:val="28"/>
          <w:szCs w:val="28"/>
          <w:u w:val="single"/>
        </w:rPr>
        <w:t>Об исполнении бюджета Тейковского</w:t>
      </w:r>
    </w:p>
    <w:p w:rsidR="00F35103" w:rsidRPr="00F35103" w:rsidRDefault="00F35103" w:rsidP="00F3510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5103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за 9 месяцев 2017 г.</w:t>
      </w:r>
    </w:p>
    <w:p w:rsidR="00F35103" w:rsidRPr="00F35103" w:rsidRDefault="00F35103" w:rsidP="00F3510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5103">
        <w:rPr>
          <w:rFonts w:ascii="Times New Roman" w:hAnsi="Times New Roman" w:cs="Times New Roman"/>
          <w:sz w:val="28"/>
          <w:szCs w:val="28"/>
        </w:rPr>
        <w:t>Доходы бюджета Тейковского муниципального района за 9 месяцев 2017 года составили 131206,0 тыс. руб. или 100,2% к уточненным назначениям. Налоговые и неналоговые доходы исполнены в сумме 33998,6 тыс. руб. или  100,6 % к уточненным назначениям.  В общей сумме поступлений налоговых и неналоговых доходов за 9 месяцев 2017 г. доля налоговых доходов составляет 88,0 %, доля неналоговых 12,0 %. Безвозмездные поступления из бюджетов других уровней составили 97207,5 тыс. руб. или 100,0 % к уточненному</w:t>
      </w:r>
      <w:r w:rsidRPr="00F35103">
        <w:rPr>
          <w:rFonts w:ascii="Times New Roman" w:hAnsi="Times New Roman" w:cs="Times New Roman"/>
          <w:sz w:val="26"/>
          <w:szCs w:val="26"/>
        </w:rPr>
        <w:t xml:space="preserve"> плану. 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3"/>
        <w:gridCol w:w="1134"/>
        <w:gridCol w:w="1135"/>
        <w:gridCol w:w="852"/>
        <w:gridCol w:w="1135"/>
        <w:gridCol w:w="851"/>
      </w:tblGrid>
      <w:tr w:rsidR="00F35103" w:rsidRPr="00F35103" w:rsidTr="00F35103">
        <w:trPr>
          <w:trHeight w:val="68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/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/>
                <w:sz w:val="19"/>
                <w:szCs w:val="19"/>
              </w:rPr>
              <w:t>Утверждено по бюджету на 01.10.2017г.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5"/>
              <w:ind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/>
                <w:sz w:val="19"/>
                <w:szCs w:val="19"/>
              </w:rPr>
              <w:t>Исполнено  на 01.10.2017г.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sz w:val="19"/>
                <w:szCs w:val="19"/>
              </w:rPr>
              <w:t xml:space="preserve">% исполнения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sz w:val="19"/>
                <w:szCs w:val="19"/>
              </w:rPr>
              <w:t>Исполнено на 01.10.2016г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sz w:val="19"/>
                <w:szCs w:val="19"/>
              </w:rPr>
              <w:t>% снижения роста</w:t>
            </w:r>
          </w:p>
        </w:tc>
      </w:tr>
      <w:tr w:rsidR="00F35103" w:rsidRPr="00F35103" w:rsidTr="00F35103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33776,5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33998,6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20780,1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163,6</w:t>
            </w:r>
          </w:p>
        </w:tc>
      </w:tr>
      <w:tr w:rsidR="00F35103" w:rsidRPr="00F35103" w:rsidTr="00F35103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24396,5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24652,2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10251,5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240,5</w:t>
            </w:r>
          </w:p>
        </w:tc>
      </w:tr>
      <w:tr w:rsidR="00F35103" w:rsidRPr="00F35103" w:rsidTr="00F35103">
        <w:trPr>
          <w:trHeight w:val="2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24396,5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24652,2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10251,5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240,5</w:t>
            </w:r>
          </w:p>
        </w:tc>
      </w:tr>
      <w:tr w:rsidR="00F35103" w:rsidRPr="00F35103" w:rsidTr="00F35103">
        <w:trPr>
          <w:trHeight w:val="5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3760,8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3772,9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2905,5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129,9</w:t>
            </w:r>
          </w:p>
        </w:tc>
      </w:tr>
      <w:tr w:rsidR="00F35103" w:rsidRPr="00F35103" w:rsidTr="00F35103">
        <w:trPr>
          <w:trHeight w:val="2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1364,4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1549,0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88,1</w:t>
            </w:r>
          </w:p>
        </w:tc>
      </w:tr>
      <w:tr w:rsidR="00F35103" w:rsidRPr="00F35103" w:rsidTr="00F35103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80,5</w:t>
            </w:r>
          </w:p>
        </w:tc>
      </w:tr>
      <w:tr w:rsidR="00F35103" w:rsidRPr="00F35103" w:rsidTr="00F35103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107,9</w:t>
            </w:r>
          </w:p>
        </w:tc>
      </w:tr>
      <w:tr w:rsidR="00F35103" w:rsidRPr="00F35103" w:rsidTr="00F35103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5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sz w:val="19"/>
                <w:szCs w:val="19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228,1</w:t>
            </w:r>
          </w:p>
        </w:tc>
      </w:tr>
      <w:tr w:rsidR="00F35103" w:rsidRPr="00F35103" w:rsidTr="00F35103">
        <w:trPr>
          <w:trHeight w:val="39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118,1</w:t>
            </w:r>
          </w:p>
        </w:tc>
      </w:tr>
      <w:tr w:rsidR="00F35103" w:rsidRPr="00F35103" w:rsidTr="00F35103">
        <w:trPr>
          <w:trHeight w:val="3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118,1</w:t>
            </w:r>
          </w:p>
        </w:tc>
      </w:tr>
      <w:tr w:rsidR="00F35103" w:rsidRPr="00F35103" w:rsidTr="00F35103">
        <w:trPr>
          <w:trHeight w:val="17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5"/>
              <w:ind w:firstLine="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sz w:val="19"/>
                <w:szCs w:val="19"/>
              </w:rPr>
              <w:t xml:space="preserve">ГОСУДАРСТВЕННАЯ ПОШЛИНА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-3,5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</w:tr>
      <w:tr w:rsidR="00F35103" w:rsidRPr="00F35103" w:rsidTr="00F35103">
        <w:trPr>
          <w:trHeight w:val="17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</w:t>
            </w:r>
          </w:p>
        </w:tc>
      </w:tr>
      <w:tr w:rsidR="00F35103" w:rsidRPr="00F35103" w:rsidTr="00F35103">
        <w:trPr>
          <w:trHeight w:val="70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1431,2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2779,5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51,5</w:t>
            </w:r>
          </w:p>
        </w:tc>
      </w:tr>
      <w:tr w:rsidR="00F35103" w:rsidRPr="00F35103" w:rsidTr="00F35103">
        <w:trPr>
          <w:trHeight w:val="51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19"/>
                <w:szCs w:val="19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339,5</w:t>
            </w:r>
          </w:p>
        </w:tc>
      </w:tr>
      <w:tr w:rsidR="00F35103" w:rsidRPr="00F35103" w:rsidTr="00F35103">
        <w:trPr>
          <w:trHeight w:val="10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1547,3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2652,3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47,2</w:t>
            </w:r>
          </w:p>
        </w:tc>
      </w:tr>
      <w:tr w:rsidR="00F35103" w:rsidRPr="00F35103" w:rsidTr="00F35103">
        <w:trPr>
          <w:trHeight w:val="10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113,4</w:t>
            </w:r>
          </w:p>
        </w:tc>
      </w:tr>
      <w:tr w:rsidR="00F35103" w:rsidRPr="00F35103" w:rsidTr="00F35103">
        <w:trPr>
          <w:trHeight w:val="54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 по соглашениям об установлении </w:t>
            </w:r>
            <w:proofErr w:type="spellStart"/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серветутов</w:t>
            </w:r>
            <w:proofErr w:type="spellEnd"/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отношении земельных участков, находящихся в муниципальной и государственной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39,1</w:t>
            </w:r>
          </w:p>
        </w:tc>
      </w:tr>
      <w:tr w:rsidR="00F35103" w:rsidRPr="00F35103" w:rsidTr="00F35103">
        <w:trPr>
          <w:trHeight w:val="27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перечисления прибыли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</w:t>
            </w:r>
          </w:p>
        </w:tc>
      </w:tr>
      <w:tr w:rsidR="00F35103" w:rsidRPr="00F35103" w:rsidTr="00F35103">
        <w:trPr>
          <w:trHeight w:val="3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87,4</w:t>
            </w:r>
          </w:p>
        </w:tc>
      </w:tr>
      <w:tr w:rsidR="00F35103" w:rsidRPr="00F35103" w:rsidTr="00F35103">
        <w:trPr>
          <w:trHeight w:val="24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87,4</w:t>
            </w:r>
          </w:p>
        </w:tc>
      </w:tr>
      <w:tr w:rsidR="00F35103" w:rsidRPr="00F35103" w:rsidTr="00F35103">
        <w:trPr>
          <w:trHeight w:val="36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1401,8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92,2</w:t>
            </w:r>
          </w:p>
        </w:tc>
      </w:tr>
      <w:tr w:rsidR="00F35103" w:rsidRPr="00F35103" w:rsidTr="00F35103">
        <w:trPr>
          <w:trHeight w:val="4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779,0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1300,7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59,9</w:t>
            </w:r>
          </w:p>
        </w:tc>
      </w:tr>
      <w:tr w:rsidR="00F35103" w:rsidRPr="00F35103" w:rsidTr="00F35103">
        <w:trPr>
          <w:trHeight w:val="1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27,8</w:t>
            </w:r>
          </w:p>
        </w:tc>
      </w:tr>
      <w:tr w:rsidR="00F35103" w:rsidRPr="00F35103" w:rsidTr="00F35103">
        <w:trPr>
          <w:trHeight w:val="57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756,5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62,0</w:t>
            </w:r>
          </w:p>
        </w:tc>
      </w:tr>
      <w:tr w:rsidR="00F35103" w:rsidRPr="00F35103" w:rsidTr="00F35103">
        <w:trPr>
          <w:trHeight w:val="28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300,6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166,9</w:t>
            </w:r>
          </w:p>
        </w:tc>
      </w:tr>
      <w:tr w:rsidR="00F35103" w:rsidRPr="00F35103" w:rsidTr="00F35103">
        <w:trPr>
          <w:trHeight w:val="3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129,3</w:t>
            </w:r>
          </w:p>
        </w:tc>
      </w:tr>
      <w:tr w:rsidR="00F35103" w:rsidRPr="00F35103" w:rsidTr="00F35103">
        <w:trPr>
          <w:trHeight w:val="3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97208,3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97207,5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94627,1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102,7</w:t>
            </w:r>
          </w:p>
        </w:tc>
      </w:tr>
      <w:tr w:rsidR="00F35103" w:rsidRPr="00F35103" w:rsidTr="00F35103">
        <w:trPr>
          <w:trHeight w:val="52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51247,6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51247,6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100,,0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48395,8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19"/>
                <w:szCs w:val="19"/>
              </w:rPr>
            </w:pPr>
            <w:r w:rsidRPr="00F35103">
              <w:rPr>
                <w:rFonts w:ascii="Times New Roman" w:hAnsi="Times New Roman"/>
                <w:b w:val="0"/>
                <w:sz w:val="19"/>
                <w:szCs w:val="19"/>
              </w:rPr>
              <w:t>105,9</w:t>
            </w:r>
          </w:p>
        </w:tc>
      </w:tr>
      <w:tr w:rsidR="00F35103" w:rsidRPr="00F35103" w:rsidTr="00F35103">
        <w:trPr>
          <w:trHeight w:val="36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745,3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</w:t>
            </w:r>
          </w:p>
        </w:tc>
      </w:tr>
      <w:tr w:rsidR="00F35103" w:rsidRPr="00F35103" w:rsidTr="00F35103">
        <w:trPr>
          <w:trHeight w:val="36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2568,4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2568,4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3264,2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78,7</w:t>
            </w:r>
          </w:p>
        </w:tc>
      </w:tr>
      <w:tr w:rsidR="00F35103" w:rsidRPr="00F35103" w:rsidTr="00F35103">
        <w:trPr>
          <w:trHeight w:val="47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42587,9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42587,0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43395,8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98,1</w:t>
            </w:r>
          </w:p>
        </w:tc>
      </w:tr>
      <w:tr w:rsidR="00F35103" w:rsidRPr="00F35103" w:rsidTr="00F35103">
        <w:trPr>
          <w:trHeight w:val="31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17,4</w:t>
            </w:r>
          </w:p>
        </w:tc>
      </w:tr>
      <w:tr w:rsidR="00F35103" w:rsidRPr="00F35103" w:rsidTr="00F35103">
        <w:trPr>
          <w:trHeight w:val="5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 остатков субсидий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В 286 раз</w:t>
            </w:r>
          </w:p>
        </w:tc>
      </w:tr>
      <w:tr w:rsidR="00F35103" w:rsidRPr="00F35103" w:rsidTr="00F35103">
        <w:trPr>
          <w:trHeight w:val="20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</w:t>
            </w: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назначение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lastRenderedPageBreak/>
              <w:t>-33,5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-643,6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5,2</w:t>
            </w:r>
          </w:p>
        </w:tc>
      </w:tr>
      <w:tr w:rsidR="00F35103" w:rsidRPr="00F35103" w:rsidTr="00F35103">
        <w:trPr>
          <w:trHeight w:val="3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ИТОГО ДОХОДОВ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130984,8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 w:hanging="108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131206,0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115407,2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2"/>
              <w:spacing w:after="0" w:line="240" w:lineRule="auto"/>
              <w:ind w:left="0"/>
              <w:jc w:val="center"/>
              <w:rPr>
                <w:sz w:val="19"/>
                <w:szCs w:val="19"/>
              </w:rPr>
            </w:pPr>
            <w:r w:rsidRPr="00F35103">
              <w:rPr>
                <w:sz w:val="19"/>
                <w:szCs w:val="19"/>
              </w:rPr>
              <w:t>113,7</w:t>
            </w:r>
          </w:p>
        </w:tc>
      </w:tr>
    </w:tbl>
    <w:p w:rsid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Налоговые доходы за 9 месяцев 2017 г. исполнены в сумме 29922 тыс. руб. или 101,2 % к уточненным назначениям. В структуре налоговых доходов наибольший удельный вес составили доходы от налога на доходы физических лиц (82,3 %), налоги на товары (работы, услуги), реализуемые на территории Российской Федерации (12,6%), налоги на совокупный доход (4,5%).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Поступление неналоговых доходов в районный бюджет составило 4076,6 тыс. руб. или  96,8 % к уточненным назначениям.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Наибольшая доля в поступлениях по неналоговым доходам приходится на доходы оказания платных услуг и компенсация затрат государства – 31,7 % или 1292,8 тыс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>уб.,  доходы от использования имущества, находящегося в государственной и муниципальной собственности – 35,1 % или 1431,2 тыс.руб., доходы от продажи материальных и нематериальных активов – 779,0 тыс. руб. или 19,1%, штрафы, санкции, возмещение ущерба – 223 тыс.руб. или 5,8%.</w:t>
      </w:r>
    </w:p>
    <w:p w:rsidR="00F35103" w:rsidRPr="00F35103" w:rsidRDefault="00F35103" w:rsidP="00F35103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35103">
        <w:rPr>
          <w:rFonts w:ascii="Times New Roman" w:hAnsi="Times New Roman" w:cs="Times New Roman"/>
          <w:sz w:val="28"/>
          <w:szCs w:val="28"/>
        </w:rPr>
        <w:t>В целях снижения недоимки в бюджет Тейковского муниципального района в течение 9 месяцев проведено 3 совещания с приглашением представителей администрации Тейковского муниципального района и недоимщиков (как предприятий, так и физических лиц) неплательщиков налогов (24 юридических лиц и 18 физических лиц), рассмотрены вопросы по погашению задолженности по арендной плате за пользование земельными участками.</w:t>
      </w:r>
      <w:proofErr w:type="gramEnd"/>
    </w:p>
    <w:p w:rsidR="00F35103" w:rsidRPr="00F35103" w:rsidRDefault="00F35103" w:rsidP="00F35103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 xml:space="preserve">Непосредственно на заседаниях комиссии часть налогоплательщиков представили документы о погашении задолженности, в т. ч. по арендной плате за пользование земельными участками в сумме 515,9 тыс. руб., в т.ч. 5 физических лиц – на сумму 51,9 тыс. руб., 11 юридических  лица – на сумму 464,0 тыс. руб. </w:t>
      </w:r>
    </w:p>
    <w:p w:rsidR="00F35103" w:rsidRPr="00F35103" w:rsidRDefault="00F35103" w:rsidP="00F35103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 xml:space="preserve">Несмотря на принимаемые меры, недоимка по налогам и сборам, подлежащая зачислению в районный бюджет, возросла за </w:t>
      </w:r>
      <w:r w:rsidRPr="00F351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35103">
        <w:rPr>
          <w:rFonts w:ascii="Times New Roman" w:hAnsi="Times New Roman" w:cs="Times New Roman"/>
          <w:sz w:val="28"/>
          <w:szCs w:val="28"/>
        </w:rPr>
        <w:t xml:space="preserve"> квартал 2017 г. на 345,7 тыс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>уб. или 22,7% и составила 1868,9 тыс.руб.</w:t>
      </w:r>
    </w:p>
    <w:p w:rsidR="00F35103" w:rsidRPr="00F35103" w:rsidRDefault="00F35103" w:rsidP="00F35103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35103">
        <w:rPr>
          <w:rFonts w:ascii="Times New Roman" w:hAnsi="Times New Roman" w:cs="Times New Roman"/>
          <w:sz w:val="28"/>
          <w:szCs w:val="28"/>
        </w:rPr>
        <w:t>По сравнению с соответствующим периодом прошлого года поступило в бюджет района в целом доходов больше на 15798,8 тыс. руб. или 13,7 %, в т.ч. налоговых доходов – 15115,5 тыс. руб. за счет изменения процента отчислений по НДФЛ с 25% до 65% и по акцизам с 6% до 10%, безвозмездных поступлений от бюджетов других уровней 2580,4 тыс. руб., и в то же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 xml:space="preserve"> время резко снизилось поступление неналоговых доходов на 31,7 % или 1896 тыс. руб. в связи с перерасчетом размера арендной платы </w:t>
      </w:r>
      <w:r w:rsidRPr="00F35103">
        <w:rPr>
          <w:rFonts w:ascii="Times New Roman" w:hAnsi="Times New Roman" w:cs="Times New Roman"/>
          <w:sz w:val="28"/>
          <w:szCs w:val="28"/>
        </w:rPr>
        <w:lastRenderedPageBreak/>
        <w:t>Региональному союзу «Ивановское областное объединение  организаций профсоюзов» за 2016 и 2017 годы в общей сумме 1424,4 тыс. руб.</w:t>
      </w:r>
    </w:p>
    <w:p w:rsidR="00F35103" w:rsidRPr="00F35103" w:rsidRDefault="00F35103" w:rsidP="00F35103">
      <w:pPr>
        <w:tabs>
          <w:tab w:val="left" w:pos="609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Уточненный бюджет по расходам за 9 месяцев 2017 г. выполнен на 95,8%.</w:t>
      </w:r>
    </w:p>
    <w:p w:rsidR="00F35103" w:rsidRPr="00F35103" w:rsidRDefault="00F35103" w:rsidP="00F3510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(тыс</w:t>
      </w:r>
      <w:proofErr w:type="gramStart"/>
      <w:r w:rsidRPr="00F35103">
        <w:rPr>
          <w:rFonts w:ascii="Times New Roman" w:hAnsi="Times New Roman" w:cs="Times New Roman"/>
        </w:rPr>
        <w:t>.р</w:t>
      </w:r>
      <w:proofErr w:type="gramEnd"/>
      <w:r w:rsidRPr="00F35103">
        <w:rPr>
          <w:rFonts w:ascii="Times New Roman" w:hAnsi="Times New Roman" w:cs="Times New Roman"/>
        </w:rPr>
        <w:t>уб.)</w:t>
      </w:r>
    </w:p>
    <w:tbl>
      <w:tblPr>
        <w:tblW w:w="9660" w:type="dxa"/>
        <w:tblInd w:w="94" w:type="dxa"/>
        <w:tblLayout w:type="fixed"/>
        <w:tblLook w:val="04A0"/>
      </w:tblPr>
      <w:tblGrid>
        <w:gridCol w:w="655"/>
        <w:gridCol w:w="4323"/>
        <w:gridCol w:w="993"/>
        <w:gridCol w:w="993"/>
        <w:gridCol w:w="852"/>
        <w:gridCol w:w="993"/>
        <w:gridCol w:w="851"/>
      </w:tblGrid>
      <w:tr w:rsidR="00F35103" w:rsidRPr="00F35103" w:rsidTr="00F35103">
        <w:trPr>
          <w:trHeight w:val="8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510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5"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5103">
              <w:rPr>
                <w:rFonts w:ascii="Times New Roman" w:hAnsi="Times New Roman"/>
                <w:sz w:val="21"/>
                <w:szCs w:val="21"/>
              </w:rPr>
              <w:t>Утверждено по бюджету на 1.10.2017г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5"/>
              <w:ind w:firstLine="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5103">
              <w:rPr>
                <w:rFonts w:ascii="Times New Roman" w:hAnsi="Times New Roman"/>
                <w:sz w:val="21"/>
                <w:szCs w:val="21"/>
              </w:rPr>
              <w:t>Исполнено на 1.10.2017г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35103">
              <w:rPr>
                <w:rFonts w:ascii="Times New Roman" w:hAnsi="Times New Roman"/>
                <w:b w:val="0"/>
                <w:sz w:val="21"/>
                <w:szCs w:val="21"/>
              </w:rPr>
              <w:t xml:space="preserve">% </w:t>
            </w:r>
            <w:proofErr w:type="spellStart"/>
            <w:proofErr w:type="gramStart"/>
            <w:r w:rsidRPr="00F35103">
              <w:rPr>
                <w:rFonts w:ascii="Times New Roman" w:hAnsi="Times New Roman"/>
                <w:b w:val="0"/>
                <w:sz w:val="21"/>
                <w:szCs w:val="21"/>
              </w:rPr>
              <w:t>испол-нения</w:t>
            </w:r>
            <w:proofErr w:type="spellEnd"/>
            <w:proofErr w:type="gramEnd"/>
            <w:r w:rsidRPr="00F35103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proofErr w:type="spellStart"/>
            <w:r w:rsidRPr="00F35103">
              <w:rPr>
                <w:rFonts w:ascii="Times New Roman" w:hAnsi="Times New Roman"/>
                <w:b w:val="0"/>
                <w:sz w:val="21"/>
                <w:szCs w:val="21"/>
              </w:rPr>
              <w:t>Исполне</w:t>
            </w:r>
            <w:proofErr w:type="spellEnd"/>
          </w:p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35103">
              <w:rPr>
                <w:rFonts w:ascii="Times New Roman" w:hAnsi="Times New Roman"/>
                <w:b w:val="0"/>
                <w:sz w:val="21"/>
                <w:szCs w:val="21"/>
              </w:rPr>
              <w:t>но на 1.10.2016г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pStyle w:val="a3"/>
              <w:ind w:left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F35103">
              <w:rPr>
                <w:rFonts w:ascii="Times New Roman" w:hAnsi="Times New Roman"/>
                <w:b w:val="0"/>
                <w:sz w:val="21"/>
                <w:szCs w:val="21"/>
              </w:rPr>
              <w:t>% снижения роста</w:t>
            </w:r>
          </w:p>
        </w:tc>
      </w:tr>
      <w:tr w:rsidR="00F35103" w:rsidRPr="00F35103" w:rsidTr="00F35103">
        <w:trPr>
          <w:trHeight w:val="389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17803,5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1018,2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826,9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11870,3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2820,9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1267,2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16975,8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701,6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11626,1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2624,4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16817,6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1048,9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803,9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11330,1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2516,5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1115,7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</w:tr>
      <w:tr w:rsidR="00F35103" w:rsidRPr="00F35103" w:rsidTr="00F35103">
        <w:trPr>
          <w:trHeight w:val="113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3687,4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3687,4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3472,7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3472,7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94,2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2698,0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2698,0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128,7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128,7</w:t>
            </w:r>
          </w:p>
        </w:tc>
      </w:tr>
      <w:tr w:rsidR="00F35103" w:rsidRPr="00F35103" w:rsidTr="00F35103">
        <w:trPr>
          <w:trHeight w:val="8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2577,0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1888,8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441,8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2548,0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247,4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1888,8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411,8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98,8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2432,5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349,0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2083,5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104,7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70,9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90,7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35103" w:rsidRPr="00F35103" w:rsidTr="00F35103">
        <w:trPr>
          <w:trHeight w:val="97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0502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Жилищное хозяйство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Коммунальное хозяйство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9166,4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8115,3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8993,5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235,1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8115,3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643,1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103" w:rsidRPr="00F35103" w:rsidTr="00F35103">
        <w:trPr>
          <w:trHeight w:val="185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Дополнительное образование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Профессиональная подготовка, повышение квалификации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86479,3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11375,6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63734,5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812,3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6458,9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83161,4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10215,2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62130,5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3771,8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793,4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6250,5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77869,9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8586,6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62786,8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809,1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5687,4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</w:tr>
      <w:tr w:rsidR="00F35103" w:rsidRPr="00F35103" w:rsidTr="00F35103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культуры, </w:t>
            </w: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7155,9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6025,7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6275,0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5203,9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87,7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86,4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3720,9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2923,1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797,8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168,6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178,0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134,3</w:t>
            </w:r>
          </w:p>
        </w:tc>
      </w:tr>
      <w:tr w:rsidR="00F35103" w:rsidRPr="00F35103" w:rsidTr="00F35103">
        <w:trPr>
          <w:trHeight w:val="9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2147,4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829,0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2133,5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816,0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1005,0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312,5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99,3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98,4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2384,7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825,9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945,3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613,5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89,5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98,8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106,3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</w:tr>
      <w:tr w:rsidR="00F35103" w:rsidRPr="00F35103" w:rsidTr="00F35103">
        <w:trPr>
          <w:trHeight w:val="6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145,7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132,4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90,9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140,4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140,4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94,3</w:t>
            </w:r>
          </w:p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sz w:val="21"/>
                <w:szCs w:val="21"/>
              </w:rPr>
              <w:t>94,3</w:t>
            </w:r>
          </w:p>
        </w:tc>
      </w:tr>
      <w:tr w:rsidR="00F35103" w:rsidRPr="00F35103" w:rsidTr="00F35103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b/>
                <w:sz w:val="21"/>
                <w:szCs w:val="21"/>
              </w:rPr>
              <w:t>129163,6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b/>
                <w:sz w:val="21"/>
                <w:szCs w:val="21"/>
              </w:rPr>
              <w:t>123692,3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b/>
                <w:sz w:val="21"/>
                <w:szCs w:val="21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b/>
                <w:sz w:val="21"/>
                <w:szCs w:val="21"/>
              </w:rPr>
              <w:t>106064,0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5103">
              <w:rPr>
                <w:rFonts w:ascii="Times New Roman" w:hAnsi="Times New Roman" w:cs="Times New Roman"/>
                <w:b/>
                <w:sz w:val="21"/>
                <w:szCs w:val="21"/>
              </w:rPr>
              <w:t>116,6</w:t>
            </w:r>
          </w:p>
        </w:tc>
      </w:tr>
      <w:tr w:rsidR="00F35103" w:rsidRPr="00F35103" w:rsidTr="00F35103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5103" w:rsidRPr="00F35103" w:rsidTr="00F35103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>1820,8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>7513,7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>412,6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>9343,1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03">
              <w:rPr>
                <w:rFonts w:ascii="Times New Roman" w:hAnsi="Times New Roman" w:cs="Times New Roman"/>
                <w:b/>
                <w:sz w:val="20"/>
                <w:szCs w:val="20"/>
              </w:rPr>
              <w:t>80,4</w:t>
            </w:r>
          </w:p>
        </w:tc>
      </w:tr>
    </w:tbl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103">
        <w:rPr>
          <w:rFonts w:ascii="Times New Roman" w:hAnsi="Times New Roman" w:cs="Times New Roman"/>
          <w:sz w:val="28"/>
          <w:szCs w:val="28"/>
        </w:rPr>
        <w:t>По сравнению с соответствующим периодом прошлого года расходы бюджета Тейковского муниципального района выросли на 16,6% или 17628,3 тыс. руб. в основном за счет передачи части вопросов местного значения с сельских поселений на уровень муниципального района, в т.ч. дополнительные расходы на жилищно-коммунальное хозяйство составили в 2017 году 8993,5 тыс. руб., культуру – 1510,2 тыс. руб., социальное обеспечение – 439,2 тыс. руб., дорожное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 xml:space="preserve"> хозяйство – 755,5 тыс. руб., предупреждение и ликвидация чрезвычайных ситуаций – 560,3 тыс. руб., а также за счет роста расходов на выплату заработной платы работникам бюджетной сферы, в т.ч. на выполнение указов Президента РФ в части увеличения заработной платы отдельным категориям работников бюджетной сферы и повышения МРОТ в 2017 году. 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Расходы бюджета приведены по разделам бюджетной классификации и отражены по кассовым выплатам в общей сумме 123692,3 тыс. руб. На счета главных распорядителей (распорядителей) бюджетных средств финансовым отделом было перечислено за 9 месяцев текущего года 129079,0 тыс. руб. или 99,9% утвержденных ассигнований. По состоянию на 01.10.2017 г. остатки неиспользованных средств на счетах главных распорядителей и  получателей бюджетных средств  составили в общей сумме 5386,7 тыс. руб. или 4,3 % от суммы финансирования за 9 месяцев, в том числе: РОО – 3197,5 тыс. руб., Совет Тейковского муниципального района – 125,3 тыс. руб., администрация Тейковского муниципального района – 651,7 тыс. руб., МСКО – 818,7 тыс. руб., ЕДДС – 194,7 тыс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>уб., ДШИ – 45,1 тыс. руб., отдел культуры, туризма, молодежной и социальной политики администрации Тейковского муниципального района – 113,1  тыс.руб. (данные приведены в таблице):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5103" w:rsidRPr="00F35103" w:rsidRDefault="00F35103" w:rsidP="00F351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5103">
        <w:rPr>
          <w:rFonts w:ascii="Times New Roman" w:hAnsi="Times New Roman" w:cs="Times New Roman"/>
          <w:b/>
          <w:i/>
          <w:sz w:val="28"/>
          <w:szCs w:val="28"/>
        </w:rPr>
        <w:t>Расшифровка остатков денежных средств  бюджетополучателей</w:t>
      </w:r>
    </w:p>
    <w:p w:rsidR="00F35103" w:rsidRPr="00F35103" w:rsidRDefault="00F35103" w:rsidP="00F3510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3510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по состоянию на 01.10.2017 г.</w:t>
      </w:r>
    </w:p>
    <w:p w:rsidR="00F35103" w:rsidRPr="00F35103" w:rsidRDefault="00F35103" w:rsidP="00F35103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7"/>
        <w:gridCol w:w="1123"/>
        <w:gridCol w:w="1134"/>
        <w:gridCol w:w="1276"/>
        <w:gridCol w:w="1559"/>
        <w:gridCol w:w="993"/>
        <w:gridCol w:w="993"/>
      </w:tblGrid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РОО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МУ МСКО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Администрация Тейковского муниципального 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ЕДДС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Отдел культуры</w:t>
            </w: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1. Заработная плата и начисления на заработную плату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576,9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214,3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45,6</w:t>
            </w: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2. Коммунальные расходы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353,8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-</w:t>
            </w: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3. Оплата работ на содержание имущества (в т.ч. ремонт)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7,3</w:t>
            </w: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4. Прочие расходы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311,6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248,2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33,9</w:t>
            </w: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5. Приобретение основных средств</w:t>
            </w:r>
          </w:p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6. Материальные затраты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478,8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26,3</w:t>
            </w: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 xml:space="preserve">7. Целевые средства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975,6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133,9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103" w:rsidRPr="00F35103" w:rsidTr="00F35103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  <w:b/>
              </w:rPr>
              <w:t>3197,5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  <w:b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  <w:b/>
              </w:rPr>
              <w:t>818,7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  <w:b/>
              </w:rPr>
              <w:t>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  <w:b/>
              </w:rPr>
              <w:t>194,7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03" w:rsidRPr="00F35103" w:rsidRDefault="00F35103" w:rsidP="00F351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103">
              <w:rPr>
                <w:rFonts w:ascii="Times New Roman" w:hAnsi="Times New Roman" w:cs="Times New Roman"/>
                <w:b/>
              </w:rPr>
              <w:t>113,1</w:t>
            </w:r>
          </w:p>
        </w:tc>
      </w:tr>
    </w:tbl>
    <w:p w:rsidR="00F35103" w:rsidRPr="00F35103" w:rsidRDefault="00F35103" w:rsidP="00F351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Из общей суммы остатков денежных средств на счетах учреждений, финансируемых из бюджета Тейковского муниципального района оставалось – 3810,0 тыс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>уб., в том числе остаток неиспользованных средств целевых субвенций и субсидий составил на 01.10.2017 г. – 1174,4 тыс. руб. в основном: у РОО – 975,6 тыс. руб. (средства на реализацию основных образовательных программ – 836,3 тыс. руб., содержание детей-сирот в дошкольных и образовательных учреждениях – 139,3 тыс. руб., у МСКО – 133,9 тыс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 xml:space="preserve">уб. на поэтапное доведение средней заработной платы работникам культуры муниципальных учреждений культуры, у администрации – 58,0 тыс. руб. на содержание КДН. 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Уточненный бюджет  в разрезе разделов бюджетной классификации по расходам по разделу «Общегосударственные вопросы» выполнен в сумме 16975,8 тыс. руб. при уточненном плане 17803,5 тыс. руб. или на 95,3 %.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Расходы на национальную экономику исполнены на 98,8 %.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Расходы на образование, культуру исполнены ниже плана за счет не освоения муниципальными учреждениями сре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>анового финансирования.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Расходы на социальную политику освоены на 99 %.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lastRenderedPageBreak/>
        <w:t xml:space="preserve"> Основную часть расходов бюджета за 9 месяцев 2017 года составили расходы на оплату труда работников и начисления – 69145,8 тыс. руб. или 55,9 %, расходы на оплату коммунальных услуг – 10929,2 тыс. руб. или 8,8% общего объема расходов. Остальные расходы на содержание учреждений, выполнение муниципальных программ и т.д. составили 35,3 % общего объема расходов. 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За 9 месяцев 2017 г.  не допускалось ни одного случая задержки по выплате заработной платы работникам муниципальных учреждений, финансируемых из бюджета Тейковского муниципального района, уплаты текущих платежей по электрической и тепловой энергии.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 по состоянию на 01.10.2017г. по главным распорядителям (распорядителям) бюджетных средств нет.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За 9 месяцев 2017 г.  из бюджета Тейковского муниципального района бюджетам поселений были перечислены межбюджетные трансферты в сумме 7366,6 тыс. руб., в т.ч. на исполнение полномочий по содержанию дорог – 1567,1 тыс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>уб. на исполнение полномочий на организацию в границах поселения теплоснабжения – 2717,2 тыс.руб., на исполнение полномочий на  организацию в границах поселений водоснабжения – 484,1 тыс.руб., на исполнение полномочий по ремонту дорог – 291,2 тыс. руб., на исполнение полномочий по организации библиотечного обслуживания – 1546,7 тыс. руб., на исполнение полномочий по предупреждению и ликвидации последствий чрезвычайных ситуаций и стихийных бедствий – 560,3 тыс</w:t>
      </w:r>
      <w:proofErr w:type="gramStart"/>
      <w:r w:rsidRPr="00F351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35103">
        <w:rPr>
          <w:rFonts w:ascii="Times New Roman" w:hAnsi="Times New Roman" w:cs="Times New Roman"/>
          <w:sz w:val="28"/>
          <w:szCs w:val="28"/>
        </w:rPr>
        <w:t xml:space="preserve">уб., на исполнение полномочий по организации ритуальных услуг и сокращений мест захоронений – 200,0 тыс. руб. 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Резервный фонд.</w:t>
      </w:r>
    </w:p>
    <w:p w:rsidR="00F35103" w:rsidRPr="00F35103" w:rsidRDefault="00F35103" w:rsidP="00F3510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За 9 месяцев 2017 г.  средства резервного фонда администрации Тейковского муниципального района не направлялись.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pStyle w:val="a5"/>
        <w:ind w:firstLine="0"/>
        <w:jc w:val="center"/>
        <w:rPr>
          <w:rFonts w:ascii="Times New Roman" w:hAnsi="Times New Roman"/>
          <w:szCs w:val="28"/>
        </w:rPr>
      </w:pPr>
      <w:r w:rsidRPr="00F35103">
        <w:rPr>
          <w:rFonts w:ascii="Times New Roman" w:hAnsi="Times New Roman"/>
          <w:szCs w:val="28"/>
        </w:rPr>
        <w:t xml:space="preserve">         О муниципальном долге.</w:t>
      </w:r>
    </w:p>
    <w:p w:rsidR="00F35103" w:rsidRPr="00F35103" w:rsidRDefault="00F35103" w:rsidP="00F35103">
      <w:pPr>
        <w:pStyle w:val="a5"/>
        <w:ind w:firstLine="0"/>
        <w:jc w:val="center"/>
        <w:rPr>
          <w:rFonts w:ascii="Times New Roman" w:hAnsi="Times New Roman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 xml:space="preserve">Муниципальные гарантии за счет бюджета Тейковского муниципального района за 9 месяцев 2017 г. не предоставлялись. 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Муниципальные заимствования в бюджет Тейковского муниципального района не производились.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 xml:space="preserve">Объем муниципального долга по </w:t>
      </w:r>
      <w:proofErr w:type="spellStart"/>
      <w:r w:rsidRPr="00F35103">
        <w:rPr>
          <w:rFonts w:ascii="Times New Roman" w:hAnsi="Times New Roman" w:cs="Times New Roman"/>
          <w:sz w:val="28"/>
          <w:szCs w:val="28"/>
        </w:rPr>
        <w:t>Тейковскому</w:t>
      </w:r>
      <w:proofErr w:type="spellEnd"/>
      <w:r w:rsidRPr="00F35103">
        <w:rPr>
          <w:rFonts w:ascii="Times New Roman" w:hAnsi="Times New Roman" w:cs="Times New Roman"/>
          <w:sz w:val="28"/>
          <w:szCs w:val="28"/>
        </w:rPr>
        <w:t xml:space="preserve"> муниципальному району: 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lastRenderedPageBreak/>
        <w:t>- по состоянию на 01.01.2017 г. – 0 руб.;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- по состоянию на 01.04.2017 г. – 0 руб.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- по состоянию на 01.07.2017 г. – 0 руб.;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5103">
        <w:rPr>
          <w:rFonts w:ascii="Times New Roman" w:hAnsi="Times New Roman" w:cs="Times New Roman"/>
          <w:sz w:val="28"/>
          <w:szCs w:val="28"/>
        </w:rPr>
        <w:t>- по состоянию на 01.10.2017 г. – 0 руб.</w:t>
      </w: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103" w:rsidRPr="00F35103" w:rsidRDefault="00F35103" w:rsidP="00F35103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F35103">
        <w:rPr>
          <w:b/>
          <w:sz w:val="28"/>
          <w:szCs w:val="28"/>
        </w:rPr>
        <w:t xml:space="preserve">Начальник </w:t>
      </w:r>
    </w:p>
    <w:p w:rsidR="00F35103" w:rsidRPr="00F35103" w:rsidRDefault="00F35103" w:rsidP="00F35103">
      <w:pPr>
        <w:pStyle w:val="2"/>
        <w:spacing w:after="0" w:line="240" w:lineRule="auto"/>
        <w:ind w:left="0"/>
      </w:pPr>
      <w:r w:rsidRPr="00F35103">
        <w:rPr>
          <w:b/>
          <w:sz w:val="28"/>
          <w:szCs w:val="28"/>
        </w:rPr>
        <w:t xml:space="preserve">финансового отдела                                                                 </w:t>
      </w:r>
      <w:proofErr w:type="spellStart"/>
      <w:r w:rsidRPr="00F35103">
        <w:rPr>
          <w:b/>
          <w:sz w:val="28"/>
          <w:szCs w:val="28"/>
        </w:rPr>
        <w:t>Горбушева</w:t>
      </w:r>
      <w:proofErr w:type="spellEnd"/>
      <w:r w:rsidRPr="00F35103">
        <w:rPr>
          <w:b/>
          <w:sz w:val="28"/>
          <w:szCs w:val="28"/>
        </w:rPr>
        <w:t xml:space="preserve"> Г.А.</w:t>
      </w:r>
    </w:p>
    <w:p w:rsidR="00000000" w:rsidRPr="00F35103" w:rsidRDefault="00F35103" w:rsidP="00F35103">
      <w:pPr>
        <w:spacing w:after="0"/>
        <w:rPr>
          <w:rFonts w:ascii="Times New Roman" w:hAnsi="Times New Roman" w:cs="Times New Roman"/>
        </w:rPr>
      </w:pPr>
    </w:p>
    <w:sectPr w:rsidR="00000000" w:rsidRPr="00F3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03" w:rsidRDefault="00F35103" w:rsidP="00F35103">
      <w:pPr>
        <w:spacing w:after="0" w:line="240" w:lineRule="auto"/>
      </w:pPr>
      <w:r>
        <w:separator/>
      </w:r>
    </w:p>
  </w:endnote>
  <w:endnote w:type="continuationSeparator" w:id="1">
    <w:p w:rsidR="00F35103" w:rsidRDefault="00F35103" w:rsidP="00F3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03" w:rsidRDefault="00F35103" w:rsidP="00F35103">
      <w:pPr>
        <w:spacing w:after="0" w:line="240" w:lineRule="auto"/>
      </w:pPr>
      <w:r>
        <w:separator/>
      </w:r>
    </w:p>
  </w:footnote>
  <w:footnote w:type="continuationSeparator" w:id="1">
    <w:p w:rsidR="00F35103" w:rsidRDefault="00F35103" w:rsidP="00F35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103"/>
    <w:rsid w:val="00F3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5103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35103"/>
    <w:rPr>
      <w:rFonts w:ascii="Arial" w:eastAsia="Times New Roman" w:hAnsi="Arial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F35103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35103"/>
    <w:rPr>
      <w:rFonts w:ascii="Arial" w:eastAsia="Times New Roman" w:hAnsi="Arial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unhideWhenUsed/>
    <w:rsid w:val="00F351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510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3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35103"/>
  </w:style>
  <w:style w:type="paragraph" w:styleId="a9">
    <w:name w:val="footer"/>
    <w:basedOn w:val="a"/>
    <w:link w:val="aa"/>
    <w:uiPriority w:val="99"/>
    <w:semiHidden/>
    <w:unhideWhenUsed/>
    <w:rsid w:val="00F35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5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2347</Words>
  <Characters>13378</Characters>
  <Application>Microsoft Office Word</Application>
  <DocSecurity>0</DocSecurity>
  <Lines>111</Lines>
  <Paragraphs>31</Paragraphs>
  <ScaleCrop>false</ScaleCrop>
  <Company>Финансовый отдел</Company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2017-10-30T08:21:00Z</dcterms:created>
  <dcterms:modified xsi:type="dcterms:W3CDTF">2017-10-30T08:22:00Z</dcterms:modified>
</cp:coreProperties>
</file>