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67994">
        <w:rPr>
          <w:rFonts w:ascii="Times New Roman" w:hAnsi="Times New Roman" w:cs="Times New Roman"/>
          <w:u w:val="single"/>
        </w:rPr>
        <w:t>ПОЯСНИТЕЛЬНАЯ ЗАПИСКА</w:t>
      </w: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67994">
        <w:rPr>
          <w:rFonts w:ascii="Times New Roman" w:hAnsi="Times New Roman" w:cs="Times New Roman"/>
          <w:u w:val="single"/>
        </w:rPr>
        <w:t>об исполнении бюджета Тейковского</w:t>
      </w: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67994">
        <w:rPr>
          <w:rFonts w:ascii="Times New Roman" w:hAnsi="Times New Roman" w:cs="Times New Roman"/>
          <w:u w:val="single"/>
        </w:rPr>
        <w:t xml:space="preserve"> муниципального района за 2017 г.</w:t>
      </w: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</w:p>
    <w:p w:rsidR="00767994" w:rsidRPr="00767994" w:rsidRDefault="00767994" w:rsidP="007679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В 2017 году была  продолжена работа на сохранение финансовой стабильности, выполнение расходных обязательств, в том числе возникающих в процессе исполнения бюджета Тейковского муниципального района.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Основой для этого послужили своевременная и качественная подготовка решений Совета Тейковского муниципального района о бюджете Тейковского муниципального района, в частности, обеспечения приемлемого объема расходных обязательств в соответствии с прогнозом доходной части бюджета района. 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В течение финансового года основные характеристики бюджета Тейковского муниципального района были скорректированы в сторону увеличения на 9189,9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 за счет изменений безвозмездных перечислений из областного бюджета, за счет изменений налоговых и неналоговых доходов.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Доходы бюджета Тейковского муниципального района за 2017 год составили 179393,3 тыс. руб. или 100,4% к уточненным назначениям. Налоговые и неналоговые доходы, а это главный показатель, исполнены в сумме 47520,4 тыс. руб. или 100,2% к уточненным назначениям.  Безвозмездные поступления из бюджетов других уровней составили 131872,9 тыс. руб. при уточненном плане 132322,6 тыс. руб., или 73,5 % от общей суммы доходов бюджета района в основном за счет </w:t>
      </w:r>
      <w:proofErr w:type="spellStart"/>
      <w:r w:rsidRPr="00767994">
        <w:rPr>
          <w:rFonts w:ascii="Times New Roman" w:hAnsi="Times New Roman" w:cs="Times New Roman"/>
        </w:rPr>
        <w:t>непоступления</w:t>
      </w:r>
      <w:proofErr w:type="spellEnd"/>
      <w:r w:rsidRPr="00767994">
        <w:rPr>
          <w:rFonts w:ascii="Times New Roman" w:hAnsi="Times New Roman" w:cs="Times New Roman"/>
        </w:rPr>
        <w:t xml:space="preserve"> в конце года целевой субвенции на организацию проведения мероприятий по содержанию сибиреязвенных скотомогильников. 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4"/>
        <w:gridCol w:w="1275"/>
        <w:gridCol w:w="1134"/>
        <w:gridCol w:w="1134"/>
        <w:gridCol w:w="1139"/>
        <w:gridCol w:w="993"/>
      </w:tblGrid>
      <w:tr w:rsidR="00767994" w:rsidRPr="00767994" w:rsidTr="00E14A3E">
        <w:trPr>
          <w:cantSplit/>
          <w:trHeight w:val="7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994">
              <w:rPr>
                <w:rFonts w:ascii="Times New Roman" w:hAnsi="Times New Roman"/>
                <w:sz w:val="20"/>
              </w:rPr>
              <w:t>Утвержде</w:t>
            </w:r>
            <w:proofErr w:type="spellEnd"/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но по бюджету на 2017 г.</w:t>
            </w:r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994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994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767994">
              <w:rPr>
                <w:rFonts w:ascii="Times New Roman" w:hAnsi="Times New Roman"/>
                <w:sz w:val="20"/>
              </w:rPr>
              <w:t xml:space="preserve"> </w:t>
            </w:r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 xml:space="preserve"> за 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%</w:t>
            </w:r>
          </w:p>
          <w:p w:rsidR="00767994" w:rsidRPr="00767994" w:rsidRDefault="00767994" w:rsidP="00767994">
            <w:pPr>
              <w:pStyle w:val="a5"/>
              <w:ind w:left="0"/>
              <w:jc w:val="right"/>
              <w:rPr>
                <w:rFonts w:ascii="Times New Roman" w:hAnsi="Times New Roman"/>
                <w:b w:val="0"/>
                <w:sz w:val="20"/>
                <w:lang w:val="en-US"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исполнения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994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994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767994">
              <w:rPr>
                <w:rFonts w:ascii="Times New Roman" w:hAnsi="Times New Roman"/>
                <w:sz w:val="20"/>
              </w:rPr>
              <w:t xml:space="preserve">  </w:t>
            </w:r>
          </w:p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за 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% роста,  снижения к 2016 г.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46411,3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47520,4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28906,2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164,4</w:t>
            </w:r>
          </w:p>
        </w:tc>
      </w:tr>
      <w:tr w:rsidR="00767994" w:rsidRPr="00767994" w:rsidTr="00E14A3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234,5</w:t>
            </w:r>
          </w:p>
        </w:tc>
      </w:tr>
      <w:tr w:rsidR="00767994" w:rsidRPr="00767994" w:rsidTr="00E14A3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234,5</w:t>
            </w:r>
          </w:p>
        </w:tc>
      </w:tr>
      <w:tr w:rsidR="00767994" w:rsidRPr="00767994" w:rsidTr="00E14A3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5000,2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5082,5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3954,8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128,5</w:t>
            </w:r>
          </w:p>
        </w:tc>
      </w:tr>
      <w:tr w:rsidR="00767994" w:rsidRPr="00767994" w:rsidTr="00E14A3E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1941,9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92,3</w:t>
            </w:r>
          </w:p>
        </w:tc>
      </w:tr>
      <w:tr w:rsidR="00767994" w:rsidRPr="00767994" w:rsidTr="00E14A3E">
        <w:trPr>
          <w:trHeight w:val="7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1503,0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1410,5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1582,8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89,1</w:t>
            </w:r>
          </w:p>
        </w:tc>
      </w:tr>
      <w:tr w:rsidR="00767994" w:rsidRPr="00767994" w:rsidTr="00E14A3E"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98,1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Налог, взимаемый в связи с применением патентной системы 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185,2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171,2</w:t>
            </w:r>
          </w:p>
        </w:tc>
      </w:tr>
      <w:tr w:rsidR="00767994" w:rsidRPr="00767994" w:rsidTr="00E14A3E">
        <w:trPr>
          <w:trHeight w:val="2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Платежи за добычу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171,2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-2,9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rPr>
          <w:trHeight w:val="7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2604,8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4354,7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158,6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Проценты, полученные от предоставления бюджетных кредитов внутри страны</w:t>
            </w:r>
          </w:p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94,5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210,3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- арендная плата за земли</w:t>
            </w:r>
          </w:p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lastRenderedPageBreak/>
              <w:t>2375,7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4175,5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64,1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lastRenderedPageBreak/>
              <w:t>- доходы от сдачи в аренду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112,3</w:t>
            </w:r>
          </w:p>
        </w:tc>
      </w:tr>
      <w:tr w:rsidR="00767994" w:rsidRPr="00767994" w:rsidTr="00E14A3E">
        <w:trPr>
          <w:trHeight w:val="4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- 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-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1848,3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95,4</w:t>
            </w:r>
          </w:p>
        </w:tc>
      </w:tr>
      <w:tr w:rsidR="00767994" w:rsidRPr="00767994" w:rsidTr="00E14A3E">
        <w:trPr>
          <w:trHeight w:val="10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ПЛАТЕЖИ ПРИ ПОЛЬЗОВАНИИ ПРИРОДНЫМИ РЕСУРСАМИ,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73,9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73,9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ДОХОДЫ ОТ ПРОДАЖИ МАТЕРИАЛЬНЫХ И  НЕМАТЕРИАЛЬНЫХ АКТИВОВ,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1648,9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70,7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- доходы от реализации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41,3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118,5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72,2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145,5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217,4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251,2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 w:firstLine="284"/>
              <w:jc w:val="left"/>
              <w:rPr>
                <w:rFonts w:ascii="Times New Roman" w:hAnsi="Times New Roman"/>
                <w:i/>
                <w:sz w:val="20"/>
                <w:lang w:val="en-US"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val="en-US" w:eastAsia="en-US" w:bidi="en-US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eastAsia="en-US" w:bidi="en-US"/>
              </w:rPr>
              <w:t>46411,3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eastAsia="en-US" w:bidi="en-US"/>
              </w:rPr>
              <w:t>47520,4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eastAsia="en-US" w:bidi="en-US"/>
              </w:rPr>
              <w:t>102,4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eastAsia="en-US" w:bidi="en-US"/>
              </w:rPr>
              <w:t>28906,2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i/>
                <w:sz w:val="20"/>
                <w:lang w:eastAsia="en-US" w:bidi="en-US"/>
              </w:rPr>
              <w:t>164,4</w:t>
            </w:r>
          </w:p>
        </w:tc>
      </w:tr>
      <w:tr w:rsidR="00767994" w:rsidRPr="00767994" w:rsidTr="00E14A3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szCs w:val="32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БЕЗВОЗМЕЗДНЫЕ ПОСТУПЛЕНИЯ</w:t>
            </w:r>
          </w:p>
          <w:p w:rsidR="00767994" w:rsidRPr="00767994" w:rsidRDefault="00767994" w:rsidP="00767994">
            <w:pPr>
              <w:pStyle w:val="a5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132322,6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131872,9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99,7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125861,0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104,8</w:t>
            </w:r>
          </w:p>
        </w:tc>
      </w:tr>
      <w:tr w:rsidR="00767994" w:rsidRPr="00767994" w:rsidTr="00E14A3E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Дотация на выравнивание уровня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68330,1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68330,1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64527,8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105,9</w:t>
            </w:r>
          </w:p>
        </w:tc>
      </w:tr>
      <w:tr w:rsidR="00767994" w:rsidRPr="00767994" w:rsidTr="00E14A3E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 xml:space="preserve">Дотации бюджетам на поддержку мер по сбалансированности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334,0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20"/>
                <w:lang w:eastAsia="en-US" w:bidi="en-US"/>
              </w:rPr>
              <w:t>223,1</w:t>
            </w:r>
          </w:p>
        </w:tc>
      </w:tr>
      <w:tr w:rsidR="00767994" w:rsidRPr="00767994" w:rsidTr="00E14A3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67994">
              <w:rPr>
                <w:rFonts w:ascii="Times New Roman" w:hAnsi="Times New Roman"/>
                <w:b/>
                <w:sz w:val="2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sz w:val="20"/>
                <w:lang w:eastAsia="en-US" w:bidi="en-US"/>
              </w:rPr>
              <w:t>55712,9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55543,2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99,7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58009,6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767994">
              <w:rPr>
                <w:rFonts w:ascii="Times New Roman" w:hAnsi="Times New Roman"/>
                <w:sz w:val="20"/>
                <w:lang w:eastAsia="en-US" w:bidi="en-US"/>
              </w:rPr>
              <w:t>95,7</w:t>
            </w:r>
          </w:p>
        </w:tc>
      </w:tr>
      <w:tr w:rsidR="00767994" w:rsidRPr="00767994" w:rsidTr="00E14A3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67994">
              <w:rPr>
                <w:rFonts w:ascii="Times New Roman" w:hAnsi="Times New Roman"/>
                <w:b/>
                <w:sz w:val="2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7182,7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7182,7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3333,7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215,4</w:t>
            </w:r>
          </w:p>
        </w:tc>
      </w:tr>
      <w:tr w:rsidR="00767994" w:rsidRPr="00767994" w:rsidTr="00E14A3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67994">
              <w:rPr>
                <w:rFonts w:ascii="Times New Roman" w:hAnsi="Times New Roman"/>
                <w:b/>
                <w:sz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15,1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299,3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16,7</w:t>
            </w:r>
          </w:p>
        </w:tc>
      </w:tr>
      <w:tr w:rsidR="00767994" w:rsidRPr="00767994" w:rsidTr="00E14A3E">
        <w:trPr>
          <w:trHeight w:val="139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67994">
              <w:rPr>
                <w:rFonts w:ascii="Times New Roman" w:hAnsi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67994">
              <w:rPr>
                <w:sz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67994">
              <w:rPr>
                <w:sz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767994">
              <w:rPr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67994">
              <w:rPr>
                <w:sz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767994">
              <w:rPr>
                <w:sz w:val="20"/>
              </w:rPr>
              <w:t>27600,0</w:t>
            </w:r>
          </w:p>
        </w:tc>
      </w:tr>
      <w:tr w:rsidR="00767994" w:rsidRPr="00767994" w:rsidTr="00E14A3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67994">
              <w:rPr>
                <w:rFonts w:ascii="Times New Roman" w:hAnsi="Times New Roman"/>
                <w:b/>
                <w:sz w:val="20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-33,5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-33,5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-643,6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5,2</w:t>
            </w:r>
          </w:p>
        </w:tc>
      </w:tr>
      <w:tr w:rsidR="00767994" w:rsidRPr="00767994" w:rsidTr="00E14A3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67994">
              <w:rPr>
                <w:rFonts w:ascii="Times New Roman" w:hAnsi="Times New Roman"/>
                <w:b/>
                <w:sz w:val="20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178733,9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179393,3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100,4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154767,2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67994">
              <w:rPr>
                <w:b/>
                <w:sz w:val="20"/>
              </w:rPr>
              <w:t>115,9</w:t>
            </w:r>
          </w:p>
        </w:tc>
      </w:tr>
    </w:tbl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Налоговые доходы за 2017 г. исполнены в сумме 40889,4 тыс. руб. или 100,8% к уточненным назначениям. В структуре налоговых доходов наибольший удельный вес составили доходы от налога на доходы физических лиц (82,5 %), налоги на совокупный доход (4,3 %), налоги на товары (работы, услуги), реализуемые на территории Российской Федерации – 12,4 %.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По сравнению с 2016 годом налоговые доходы увеличились на 20448,9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 или на 50%.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Поступление неналоговых доходов в районный бюджет составило 6631,0 тыс. руб. или 113,3 % к уточненным назначениям, по сравнению с предыдущим 2016 г. неналоговые доходы уменьшились на 1834,7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Наибольшая доля в поступлениях по неналоговым доходам приходится на доходы от использования имущества, находящегося в муниципальной собственности, которые исполнены в сумме 2906,2 тыс. руб. или 43,8 % всех неналоговых доходов, доходы от продажи материальных и нематериальных активов, которые исполнены в сумме 1165,3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 xml:space="preserve">уб. или 17,6 % всех </w:t>
      </w:r>
      <w:r w:rsidRPr="00767994">
        <w:rPr>
          <w:rFonts w:ascii="Times New Roman" w:hAnsi="Times New Roman" w:cs="Times New Roman"/>
        </w:rPr>
        <w:lastRenderedPageBreak/>
        <w:t>неналоговых доходов, доходов от оказания платных услуг в сумме 1763,9 тыс. руб. или 26,6 % всех неналоговых доходов.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Безвозмездные поступления из бюджетов других уровней выполнены в сумме 131872,9 тыс. руб. или 99,7 % в основном за счет </w:t>
      </w:r>
      <w:proofErr w:type="spellStart"/>
      <w:r w:rsidRPr="00767994">
        <w:rPr>
          <w:rFonts w:ascii="Times New Roman" w:hAnsi="Times New Roman" w:cs="Times New Roman"/>
        </w:rPr>
        <w:t>недопоступления</w:t>
      </w:r>
      <w:proofErr w:type="spellEnd"/>
      <w:r w:rsidRPr="00767994">
        <w:rPr>
          <w:rFonts w:ascii="Times New Roman" w:hAnsi="Times New Roman" w:cs="Times New Roman"/>
        </w:rPr>
        <w:t xml:space="preserve"> и </w:t>
      </w:r>
      <w:proofErr w:type="spellStart"/>
      <w:r w:rsidRPr="00767994">
        <w:rPr>
          <w:rFonts w:ascii="Times New Roman" w:hAnsi="Times New Roman" w:cs="Times New Roman"/>
        </w:rPr>
        <w:t>недоперечисления</w:t>
      </w:r>
      <w:proofErr w:type="spellEnd"/>
      <w:r w:rsidRPr="00767994">
        <w:rPr>
          <w:rFonts w:ascii="Times New Roman" w:hAnsi="Times New Roman" w:cs="Times New Roman"/>
        </w:rPr>
        <w:t xml:space="preserve"> сумм межбюджетных трансфертов от бюджетов других уровней. 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Одним из немаловажных направлений увеличения поступлений доходов в бюджет является работа по увеличению собираемости платежей, по снижению задолженности по налогам. Осуществляется взаимодействие с налоговыми органами по вопросу снижения задолженности по местным налогам и сборам, производится списание задолженности по местным налогам, к которым невозможно применить меры принудительного взыскания. С целью увеличения доходной базы основные усилия были направлены на координацию работы со всеми заинтересованными органами по повышению уровня собираемости налогов, погашению задолженности прошлых лет.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Ежедневный мониторинг налоговых и неналоговых поступлений районного бюджета, проводимый работниками финансового отдела, оперативное взаимодействие с администраторами поступлений в районный бюджет, управлением федерального казначейства, структурными подразделениями администрации района позволил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средств. 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В целях снижения недоимки в бюджет Тейковского муниципального района проведен ряд мероприятий, в том числе: 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- в течение 2 полугодия 2017 года проработан вопрос о погашении части задолженности по платежам в Пенсионный фонд и НДФЛ по МУП ЖКХ </w:t>
      </w:r>
      <w:proofErr w:type="spellStart"/>
      <w:r w:rsidRPr="00767994">
        <w:rPr>
          <w:rFonts w:ascii="Times New Roman" w:hAnsi="Times New Roman" w:cs="Times New Roman"/>
        </w:rPr>
        <w:t>Крапивновского</w:t>
      </w:r>
      <w:proofErr w:type="spellEnd"/>
      <w:r w:rsidRPr="00767994">
        <w:rPr>
          <w:rFonts w:ascii="Times New Roman" w:hAnsi="Times New Roman" w:cs="Times New Roman"/>
        </w:rPr>
        <w:t xml:space="preserve"> и Морозовского поселений, в результате в июле МУП ЖКХ </w:t>
      </w:r>
      <w:proofErr w:type="spellStart"/>
      <w:r w:rsidRPr="00767994">
        <w:rPr>
          <w:rFonts w:ascii="Times New Roman" w:hAnsi="Times New Roman" w:cs="Times New Roman"/>
        </w:rPr>
        <w:t>Крапивновского</w:t>
      </w:r>
      <w:proofErr w:type="spellEnd"/>
      <w:r w:rsidRPr="00767994">
        <w:rPr>
          <w:rFonts w:ascii="Times New Roman" w:hAnsi="Times New Roman" w:cs="Times New Roman"/>
        </w:rPr>
        <w:t xml:space="preserve"> поселения загасил задолженность по платежам в Пенсионный фонд в сумме 283,1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уб., МУП ЖКХ Морозовского поселения погасил задолженность по НДФЛ в сумме 456,8 тыс.руб. и задолженность во внебюджетные фонды в сумме 986,5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уб.;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- работает постоянно действующая межведомственная комиссия при администрации Тейковского муниципального района по обеспечению своевременности и полноты поступлений обязательных платежей в бюджетные и внебюджетные фонды с участием представителей администрации Тейковского муниципального района, финансового отдела, налоговой службы, глав администраций поселений.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proofErr w:type="gramStart"/>
      <w:r w:rsidRPr="00767994">
        <w:rPr>
          <w:rFonts w:ascii="Times New Roman" w:hAnsi="Times New Roman" w:cs="Times New Roman"/>
        </w:rPr>
        <w:t>В течение  2017 года проведено 4 совещания с приглашением представителей администрации Тейковского муниципального района и недоимщиков (как предприятий, так и физических лиц) неплательщиков налогов (43 юридических лица  и 38 физических лиц), рассмотрены вопросы по погашению задолженности по НДФЛ, налогу на имущество физических лиц, арендной плате за пользование земельными участками, страховым взносам в Пенсионный фонд.</w:t>
      </w:r>
      <w:proofErr w:type="gramEnd"/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proofErr w:type="gramStart"/>
      <w:r w:rsidRPr="00767994">
        <w:rPr>
          <w:rFonts w:ascii="Times New Roman" w:hAnsi="Times New Roman" w:cs="Times New Roman"/>
        </w:rPr>
        <w:t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574,8 тыс. руб., в т.ч. 14 физических лиц – на сумму 65,4 тыс. руб., 21 юридических  лицо – на сумму 509,4 тыс. руб. Кроме того, после приглашения на заседания комиссии, еще 11 недоимщика погасили задолженность по арендной плате</w:t>
      </w:r>
      <w:proofErr w:type="gramEnd"/>
      <w:r w:rsidRPr="00767994">
        <w:rPr>
          <w:rFonts w:ascii="Times New Roman" w:hAnsi="Times New Roman" w:cs="Times New Roman"/>
        </w:rPr>
        <w:t xml:space="preserve"> за землю в общей сумме 140,6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ООО «Основа» в декабре 2017 года предоставило график погашения </w:t>
      </w:r>
      <w:proofErr w:type="spellStart"/>
      <w:r w:rsidRPr="00767994">
        <w:rPr>
          <w:rFonts w:ascii="Times New Roman" w:hAnsi="Times New Roman" w:cs="Times New Roman"/>
        </w:rPr>
        <w:t>задолженности</w:t>
      </w:r>
      <w:proofErr w:type="gramStart"/>
      <w:r w:rsidRPr="00767994">
        <w:rPr>
          <w:rFonts w:ascii="Times New Roman" w:hAnsi="Times New Roman" w:cs="Times New Roman"/>
        </w:rPr>
        <w:t>,с</w:t>
      </w:r>
      <w:proofErr w:type="gramEnd"/>
      <w:r w:rsidRPr="00767994">
        <w:rPr>
          <w:rFonts w:ascii="Times New Roman" w:hAnsi="Times New Roman" w:cs="Times New Roman"/>
        </w:rPr>
        <w:t>огласно</w:t>
      </w:r>
      <w:proofErr w:type="spellEnd"/>
      <w:r w:rsidRPr="00767994">
        <w:rPr>
          <w:rFonts w:ascii="Times New Roman" w:hAnsi="Times New Roman" w:cs="Times New Roman"/>
        </w:rPr>
        <w:t xml:space="preserve"> которому будут производиться платежи ежемесячно в течение 2018 года равными долями в размере 26,3 тыс.руб. каждая.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В отношении крестьянского (фермерского) хозяйства «Бочкарев» направлено от имени администрации Тейковского муниципального района исковое заявление в Арбитражный суд Ивановской области о расторжении договора аренды земельного участка и о взыскании суммы задолженности с учетом неустойки в общей сумме 239,4 тыс</w:t>
      </w:r>
      <w:proofErr w:type="gramStart"/>
      <w:r w:rsidRPr="00767994">
        <w:rPr>
          <w:rFonts w:ascii="Times New Roman" w:hAnsi="Times New Roman" w:cs="Times New Roman"/>
        </w:rPr>
        <w:t>.р</w:t>
      </w:r>
      <w:proofErr w:type="gramEnd"/>
      <w:r w:rsidRPr="00767994">
        <w:rPr>
          <w:rFonts w:ascii="Times New Roman" w:hAnsi="Times New Roman" w:cs="Times New Roman"/>
        </w:rPr>
        <w:t>уб. По результатам рассмотрения дела в Арбитражном суде в феврале 2017 года было заключено мировое соглашение о перечислении должником суммы долга в полном объеме.</w:t>
      </w:r>
    </w:p>
    <w:p w:rsidR="00767994" w:rsidRPr="00767994" w:rsidRDefault="00767994" w:rsidP="00767994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proofErr w:type="gramStart"/>
      <w:r w:rsidRPr="00767994">
        <w:rPr>
          <w:rFonts w:ascii="Times New Roman" w:hAnsi="Times New Roman" w:cs="Times New Roman"/>
        </w:rPr>
        <w:t xml:space="preserve">С остальными предприятиями и физическими лицами, плательщиками арендной платы за землю, земельного налога, налога на имущество физических лиц специалистами финансового отдела, а так же администрациями поселений постоянно проводится  опережающая работа по срокам уплаты платежей, в письменной и устной (по телефону, а так же непосредственно с </w:t>
      </w:r>
      <w:r w:rsidRPr="00767994">
        <w:rPr>
          <w:rFonts w:ascii="Times New Roman" w:hAnsi="Times New Roman" w:cs="Times New Roman"/>
        </w:rPr>
        <w:lastRenderedPageBreak/>
        <w:t>физическими лицами  и руководителями предприятий) форме, что привело к росту поступлений налоговых и неналоговых платежей</w:t>
      </w:r>
      <w:proofErr w:type="gramEnd"/>
      <w:r w:rsidRPr="00767994">
        <w:rPr>
          <w:rFonts w:ascii="Times New Roman" w:hAnsi="Times New Roman" w:cs="Times New Roman"/>
        </w:rPr>
        <w:t xml:space="preserve"> в бюджет Тейковского муниципального района.</w:t>
      </w:r>
    </w:p>
    <w:p w:rsidR="00767994" w:rsidRPr="00767994" w:rsidRDefault="00767994" w:rsidP="00767994">
      <w:pPr>
        <w:pStyle w:val="a3"/>
        <w:ind w:firstLine="540"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Несмотря на принимаемые меры, недоимка по налогам и сборам, подлежащая зачислению в районный бюджет, возросла за 2017 год на 713,1 тыс. руб.  </w:t>
      </w:r>
    </w:p>
    <w:p w:rsidR="00767994" w:rsidRPr="00767994" w:rsidRDefault="00767994" w:rsidP="00767994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767994" w:rsidRPr="00767994" w:rsidRDefault="00767994" w:rsidP="00767994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767994" w:rsidRPr="00767994" w:rsidRDefault="00767994" w:rsidP="00767994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67994">
        <w:rPr>
          <w:rFonts w:ascii="Times New Roman" w:hAnsi="Times New Roman"/>
          <w:i/>
          <w:sz w:val="24"/>
          <w:szCs w:val="24"/>
        </w:rPr>
        <w:t>Бюджетная политика в области расходов</w:t>
      </w:r>
    </w:p>
    <w:p w:rsidR="00767994" w:rsidRPr="00767994" w:rsidRDefault="00767994" w:rsidP="00767994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>В 2017 году расходы сохранили свою социальную направленность. Важнейшими направлениями расходования бюджетных средств являются отрасли социальной сферы, на них направлено 127134,5 тыс. руб. или 71,9% общего объема расходов.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>В процессе исполнения бюджета принимались меры экономного использования бюджетных средств. Принятые меры позволили профинансировать первоочередные задачи, не допустить задолженности по заработной плате и в полном объеме обеспечить все предусмотренные законодательством денежные выплаты.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В приоритетном порядке финансировались расходы на оплату труда, коммунальные платежи, связь, социальные выплаты. 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>В 2017 г. продолжена работа  по  поэтапному сокращению бюджетных расходов за счет роста эффективности их использования. Результатом деятельности в данном направлении является использование программно-целевых методов бюджетного планирования, в рамках которого  распределение бюджетных сре</w:t>
      </w:r>
      <w:proofErr w:type="gramStart"/>
      <w:r w:rsidRPr="00767994">
        <w:rPr>
          <w:rFonts w:ascii="Times New Roman" w:hAnsi="Times New Roman"/>
          <w:sz w:val="24"/>
          <w:szCs w:val="24"/>
        </w:rPr>
        <w:t>дств пр</w:t>
      </w:r>
      <w:proofErr w:type="gramEnd"/>
      <w:r w:rsidRPr="00767994">
        <w:rPr>
          <w:rFonts w:ascii="Times New Roman" w:hAnsi="Times New Roman"/>
          <w:sz w:val="24"/>
          <w:szCs w:val="24"/>
        </w:rPr>
        <w:t xml:space="preserve">оизводится по муниципальным программам, направленным на решение социальных и экономических проблем. 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>В 2017 г. финансировались 14 целевых программ Тейковского муниципального района. Объем выделенных средств на реализацию данных программ составил 147308,3 тыс</w:t>
      </w:r>
      <w:proofErr w:type="gramStart"/>
      <w:r w:rsidRPr="00767994">
        <w:rPr>
          <w:rFonts w:ascii="Times New Roman" w:hAnsi="Times New Roman"/>
          <w:sz w:val="24"/>
          <w:szCs w:val="24"/>
        </w:rPr>
        <w:t>.р</w:t>
      </w:r>
      <w:proofErr w:type="gramEnd"/>
      <w:r w:rsidRPr="00767994">
        <w:rPr>
          <w:rFonts w:ascii="Times New Roman" w:hAnsi="Times New Roman"/>
          <w:sz w:val="24"/>
          <w:szCs w:val="24"/>
        </w:rPr>
        <w:t>уб. или 83,36 % от общих расходов бюджета Тейковского муниципального района.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Основными приоритетами бюджетных расходов является обеспечение в рамках законодательно установленных полномочий равного доступа населения к социальным услугам в сфере образования, культуры, спорта, повышения качества предоставляемых услуг. 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В 2017 г. принимались </w:t>
      </w:r>
      <w:proofErr w:type="gramStart"/>
      <w:r w:rsidRPr="00767994">
        <w:rPr>
          <w:rFonts w:ascii="Times New Roman" w:hAnsi="Times New Roman"/>
          <w:sz w:val="24"/>
          <w:szCs w:val="24"/>
        </w:rPr>
        <w:t>меры</w:t>
      </w:r>
      <w:proofErr w:type="gramEnd"/>
      <w:r w:rsidRPr="00767994">
        <w:rPr>
          <w:rFonts w:ascii="Times New Roman" w:hAnsi="Times New Roman"/>
          <w:sz w:val="24"/>
          <w:szCs w:val="24"/>
        </w:rPr>
        <w:t xml:space="preserve"> и осуществлялся постоянный контроль за соблюдением доведенных  Департаментом финансов Ивановской области  нормативов формирования расходов на содержание органов местного самоуправления, в результате к району не применялись  меры по приостановлению предоставления дотации на выравнивание уровня бюджетной обеспеченности в соответствии со статьей 136 БК РФ в связи с несоблюдением доведенных нормативов.          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В процессе исполнения бюджета большое внимание уделялось полному и своевременному освоению бюджетных ассигнований, предусмотренных главным распорядителям бюджетных средств. </w:t>
      </w:r>
    </w:p>
    <w:p w:rsidR="00767994" w:rsidRPr="00767994" w:rsidRDefault="00767994" w:rsidP="00767994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767994">
        <w:rPr>
          <w:rFonts w:ascii="Times New Roman" w:hAnsi="Times New Roman"/>
          <w:sz w:val="24"/>
          <w:szCs w:val="24"/>
        </w:rPr>
        <w:t xml:space="preserve">В целом уточненный бюджет по расходам выполнен на 97,2 %. Расходы по разделам бюджетной классификации сложились ниже утвержденных назначений в целом на 5022,0 тыс. руб.,  в основном за счет </w:t>
      </w:r>
      <w:proofErr w:type="spellStart"/>
      <w:r w:rsidRPr="00767994">
        <w:rPr>
          <w:rFonts w:ascii="Times New Roman" w:hAnsi="Times New Roman"/>
          <w:sz w:val="24"/>
          <w:szCs w:val="24"/>
        </w:rPr>
        <w:t>неосвоения</w:t>
      </w:r>
      <w:proofErr w:type="spellEnd"/>
      <w:r w:rsidRPr="00767994">
        <w:rPr>
          <w:rFonts w:ascii="Times New Roman" w:hAnsi="Times New Roman"/>
          <w:sz w:val="24"/>
          <w:szCs w:val="24"/>
        </w:rPr>
        <w:t xml:space="preserve"> плановых ассигнований.</w:t>
      </w:r>
    </w:p>
    <w:p w:rsidR="00767994" w:rsidRPr="00767994" w:rsidRDefault="00767994" w:rsidP="007679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109"/>
        <w:gridCol w:w="1027"/>
        <w:gridCol w:w="992"/>
        <w:gridCol w:w="992"/>
        <w:gridCol w:w="993"/>
        <w:gridCol w:w="993"/>
      </w:tblGrid>
      <w:tr w:rsidR="00767994" w:rsidRPr="00767994" w:rsidTr="00E14A3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94">
              <w:rPr>
                <w:rFonts w:ascii="Times New Roman" w:hAnsi="Times New Roman"/>
                <w:sz w:val="16"/>
                <w:szCs w:val="16"/>
              </w:rPr>
              <w:t>Утверждено по бюджету на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94">
              <w:rPr>
                <w:rFonts w:ascii="Times New Roman" w:hAnsi="Times New Roman"/>
                <w:sz w:val="16"/>
                <w:szCs w:val="16"/>
              </w:rPr>
              <w:t>Исполнено за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5"/>
              <w:ind w:left="0"/>
              <w:rPr>
                <w:rFonts w:ascii="Times New Roman" w:hAnsi="Times New Roman"/>
                <w:b w:val="0"/>
                <w:sz w:val="16"/>
                <w:szCs w:val="16"/>
                <w:lang w:eastAsia="en-US" w:bidi="en-US"/>
              </w:rPr>
            </w:pPr>
            <w:r w:rsidRPr="00767994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%</w:t>
            </w:r>
          </w:p>
          <w:p w:rsidR="00767994" w:rsidRPr="00767994" w:rsidRDefault="00767994" w:rsidP="00767994">
            <w:pPr>
              <w:pStyle w:val="a5"/>
              <w:ind w:left="0"/>
              <w:jc w:val="right"/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</w:pPr>
            <w:proofErr w:type="spellStart"/>
            <w:proofErr w:type="gramStart"/>
            <w:r w:rsidRPr="00767994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исполнения</w:t>
            </w:r>
            <w:proofErr w:type="spellEnd"/>
            <w:proofErr w:type="gramEnd"/>
            <w:r w:rsidRPr="00767994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94">
              <w:rPr>
                <w:rFonts w:ascii="Times New Roman" w:hAnsi="Times New Roman"/>
                <w:sz w:val="16"/>
                <w:szCs w:val="16"/>
              </w:rPr>
              <w:t>Исполнено за 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994">
              <w:rPr>
                <w:rFonts w:ascii="Times New Roman" w:hAnsi="Times New Roman"/>
                <w:sz w:val="16"/>
                <w:szCs w:val="16"/>
              </w:rPr>
              <w:t>% роста,  снижения к 2016 г.</w:t>
            </w:r>
          </w:p>
        </w:tc>
      </w:tr>
      <w:tr w:rsidR="00767994" w:rsidRPr="00767994" w:rsidTr="00E14A3E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0100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24216,0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22983,6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22005,2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104,4</w:t>
            </w:r>
          </w:p>
        </w:tc>
      </w:tr>
      <w:tr w:rsidR="00767994" w:rsidRPr="00767994" w:rsidTr="00E14A3E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Функционирование высшего должностного лица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1297,7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102,0</w:t>
            </w:r>
          </w:p>
        </w:tc>
      </w:tr>
      <w:tr w:rsidR="00767994" w:rsidRPr="00767994" w:rsidTr="00E14A3E">
        <w:trPr>
          <w:trHeight w:val="5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0103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представительных органов местного самоуправления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109,3</w:t>
            </w:r>
          </w:p>
        </w:tc>
      </w:tr>
      <w:tr w:rsidR="00767994" w:rsidRPr="00767994" w:rsidTr="00E14A3E">
        <w:trPr>
          <w:trHeight w:val="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0104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15581,0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15358,3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14862,7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103,3</w:t>
            </w:r>
          </w:p>
        </w:tc>
      </w:tr>
      <w:tr w:rsidR="00767994" w:rsidRPr="00767994" w:rsidTr="00E14A3E">
        <w:trPr>
          <w:trHeight w:val="7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0105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0106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Судебная система</w:t>
            </w:r>
          </w:p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финансовых органов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3639,9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3376,7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107,9</w:t>
            </w:r>
          </w:p>
        </w:tc>
      </w:tr>
      <w:tr w:rsidR="00767994" w:rsidRPr="00767994" w:rsidTr="00E14A3E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Резервные фонды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Другие общегосударственные вопросы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1584,2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2993,9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52,9</w:t>
            </w:r>
          </w:p>
        </w:tc>
      </w:tr>
      <w:tr w:rsidR="00767994" w:rsidRPr="00767994" w:rsidTr="00E14A3E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0300</w:t>
            </w: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Национальная  безопасность и правоохранительная деятельность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4701,0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4397,1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1853,5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237,2</w:t>
            </w:r>
          </w:p>
        </w:tc>
      </w:tr>
      <w:tr w:rsidR="00767994" w:rsidRPr="00767994" w:rsidTr="00E14A3E">
        <w:trPr>
          <w:trHeight w:val="7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0309</w:t>
            </w: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Предупреждение и ликвидация последствий чрезвычайных ситуаций и стихийных бедствий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4701,0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4397,1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1853,5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237,2</w:t>
            </w:r>
          </w:p>
        </w:tc>
      </w:tr>
      <w:tr w:rsidR="00767994" w:rsidRPr="00767994" w:rsidTr="00E14A3E">
        <w:trPr>
          <w:trHeight w:val="2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0400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Национальная экономика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10087,8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8575,0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3687,8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232,5</w:t>
            </w:r>
          </w:p>
        </w:tc>
      </w:tr>
      <w:tr w:rsidR="00767994" w:rsidRPr="00767994" w:rsidTr="00E14A3E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0405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Сельское хозяйство и рыболовство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</w:tr>
      <w:tr w:rsidR="00767994" w:rsidRPr="00767994" w:rsidTr="00E14A3E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Дорожное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7372,3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232,7</w:t>
            </w:r>
          </w:p>
        </w:tc>
      </w:tr>
      <w:tr w:rsidR="00767994" w:rsidRPr="00767994" w:rsidTr="00E14A3E">
        <w:trPr>
          <w:trHeight w:val="4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0412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национальной экономики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562,9</w:t>
            </w:r>
          </w:p>
        </w:tc>
      </w:tr>
      <w:tr w:rsidR="00767994" w:rsidRPr="00767994" w:rsidTr="00E14A3E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0500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15272,1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13512,7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19359,2</w:t>
            </w:r>
          </w:p>
        </w:tc>
      </w:tr>
      <w:tr w:rsidR="00767994" w:rsidRPr="00767994" w:rsidTr="00E14A3E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0501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Жилищное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13213,2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11870,9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17007,0</w:t>
            </w:r>
          </w:p>
        </w:tc>
      </w:tr>
      <w:tr w:rsidR="00767994" w:rsidRPr="00767994" w:rsidTr="00E14A3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Благоустройство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0700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Образование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115418,0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115246,2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116272,0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99,1</w:t>
            </w:r>
          </w:p>
        </w:tc>
      </w:tr>
      <w:tr w:rsidR="00767994" w:rsidRPr="00767994" w:rsidTr="00E14A3E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Дошкольное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14535,0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14516,0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13818,2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105,0</w:t>
            </w:r>
          </w:p>
        </w:tc>
      </w:tr>
      <w:tr w:rsidR="00767994" w:rsidRPr="00767994" w:rsidTr="00E14A3E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Общее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85595,2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85444,6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93388,2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5442,2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5441,9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4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0707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Молодежная политика и оздоровление детей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</w:tr>
      <w:tr w:rsidR="00767994" w:rsidRPr="00767994" w:rsidTr="00E14A3E">
        <w:trPr>
          <w:trHeight w:val="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0709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образования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8999,9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8178,8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110,3</w:t>
            </w:r>
          </w:p>
        </w:tc>
      </w:tr>
      <w:tr w:rsidR="00767994" w:rsidRPr="00767994" w:rsidTr="00E14A3E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0800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9452,6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4981,2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188,9</w:t>
            </w:r>
          </w:p>
        </w:tc>
      </w:tr>
      <w:tr w:rsidR="00767994" w:rsidRPr="00767994" w:rsidTr="00E14A3E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0801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Культура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7967,5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7937,5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4981,2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159,3</w:t>
            </w:r>
          </w:p>
        </w:tc>
      </w:tr>
      <w:tr w:rsidR="00767994" w:rsidRPr="00767994" w:rsidTr="00E14A3E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0804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Другие вопросы в области культуры, кинематографии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1473,5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994" w:rsidRPr="00767994" w:rsidTr="00E14A3E">
        <w:trPr>
          <w:trHeight w:val="4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1000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Социальная политика</w:t>
            </w: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6350,9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39,0</w:t>
            </w:r>
          </w:p>
        </w:tc>
      </w:tr>
      <w:tr w:rsidR="00767994" w:rsidRPr="00767994" w:rsidTr="00E14A3E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Пенсионное обеспечение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108,2</w:t>
            </w:r>
          </w:p>
        </w:tc>
      </w:tr>
      <w:tr w:rsidR="00767994" w:rsidRPr="00767994" w:rsidTr="00E14A3E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обеспечение населения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4799,7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</w:tr>
      <w:tr w:rsidR="00767994" w:rsidRPr="00767994" w:rsidTr="00E14A3E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 xml:space="preserve">Охрана семьи и детства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374,6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537,2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</w:tr>
      <w:tr w:rsidR="00767994" w:rsidRPr="00767994" w:rsidTr="00E14A3E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1100</w:t>
            </w: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Физическая культура и спорт</w:t>
            </w:r>
          </w:p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Массовый спорт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177,8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177,7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99,9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167,8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105,9</w:t>
            </w:r>
          </w:p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sz w:val="21"/>
                <w:szCs w:val="21"/>
              </w:rPr>
              <w:t>105,9</w:t>
            </w:r>
          </w:p>
        </w:tc>
      </w:tr>
      <w:tr w:rsidR="00767994" w:rsidRPr="00767994" w:rsidTr="00E14A3E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Всего расходов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181802,6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176780,6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160471,9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110,2</w:t>
            </w:r>
          </w:p>
        </w:tc>
      </w:tr>
      <w:tr w:rsidR="00767994" w:rsidRPr="00767994" w:rsidTr="00E14A3E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Дефицит</w:t>
            </w:r>
            <w:proofErr w:type="gramStart"/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(-)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3068,7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-2721,2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67994" w:rsidRPr="00767994" w:rsidTr="00E14A3E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Профицит</w:t>
            </w:r>
            <w:proofErr w:type="spellEnd"/>
            <w:proofErr w:type="gramStart"/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(+)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7994">
              <w:rPr>
                <w:rFonts w:ascii="Times New Roman" w:hAnsi="Times New Roman" w:cs="Times New Roman"/>
                <w:b/>
                <w:sz w:val="21"/>
                <w:szCs w:val="21"/>
              </w:rPr>
              <w:t>2612,7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94" w:rsidRPr="00767994" w:rsidRDefault="00767994" w:rsidP="0076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>Организация финансовым отделом работы по управлению средствами единого счета бюджета, качественное составление кассового плана обеспечило ликвидность счета в течени</w:t>
      </w:r>
      <w:proofErr w:type="gramStart"/>
      <w:r w:rsidRPr="00767994">
        <w:t>и</w:t>
      </w:r>
      <w:proofErr w:type="gramEnd"/>
      <w:r w:rsidRPr="00767994">
        <w:t xml:space="preserve"> всего финансового года, что позволило в полном объеме и своевременно финансировать все расходные заявки главных распорядителей и исполнить районный бюджет по расходам на 97,2%.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 xml:space="preserve">Расходы в разрезе отраслей освоены следующим образом: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lastRenderedPageBreak/>
        <w:t>Расходы на исполнение общегосударственных вопросов составили в 2017 г. 22983,6 тыс</w:t>
      </w:r>
      <w:proofErr w:type="gramStart"/>
      <w:r w:rsidRPr="00767994">
        <w:t>.р</w:t>
      </w:r>
      <w:proofErr w:type="gramEnd"/>
      <w:r w:rsidRPr="00767994">
        <w:t>уб. или 94,9 % к уточненным назначениям, по сравнению с предыдущим 2016 годом общегосударственные расходы выросли на 978,4 тыс.руб. или 4,4 %.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>Основную часть (87,3%) общегосударственных расходов составляют расходы на содержание органов муниципального самоуправления. Расходы на управление проведены в пределах утвержденного норматива на содержание органов МСУ в сумме 21399,4 тыс</w:t>
      </w:r>
      <w:proofErr w:type="gramStart"/>
      <w:r w:rsidRPr="00767994">
        <w:t>.р</w:t>
      </w:r>
      <w:proofErr w:type="gramEnd"/>
      <w:r w:rsidRPr="00767994">
        <w:t xml:space="preserve">уб. или 93,1% утвержденных назначений, в том числе за счет средств субвенций, переданных на исполнение государственных полномочий – 363,5 тыс.руб., межбюджетных трансфертов из бюджетов поселений на исполнение переданных полномочий – 49,9 т.р.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t>Расходы на другие общегосударственные вопросы составили 1584,2 тыс</w:t>
      </w:r>
      <w:proofErr w:type="gramStart"/>
      <w:r w:rsidRPr="00767994">
        <w:t>.р</w:t>
      </w:r>
      <w:proofErr w:type="gramEnd"/>
      <w:r w:rsidRPr="00767994">
        <w:t xml:space="preserve">уб. при плане 1903,5 тыс.руб. или 83,2 %, в том числе расходы на оценку недвижимости, признание прав и регулирование отношений по муниципальной собственности – 9,0 тыс.руб., </w:t>
      </w:r>
      <w:r w:rsidRPr="00767994">
        <w:rPr>
          <w:szCs w:val="28"/>
        </w:rPr>
        <w:t>на проведение мероприятий связанных с государственными праздниками юбилейными памятными датами – 227,5 тыс.руб., публикацию нормативно-правовых актов и другой информации – 21,3 тыс.руб.,  уплату членских взносов в Ассоциацию «Совет муниципальных образований» - 28,1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>уб., на подготовку проектов внесения в документы территориального планирования правила землепользования и застройки – 194,2 тыс. руб., на содержание и развитие информационных систем – 835,9 тыс. руб., при плане 980,0 тыс. руб., проведение аудиторских проверок в сумме 40,0 тыс. руб. при плане 100,0 тыс. руб., организация и проведение мероприятий для граждан пожилого возраста – 70,0 тыс. руб., проведение ремонта жилых помещений ветеранам Великой Отечественной войны – 93,0 тыс. руб., повышение туристической привлекательности Тейковского муниципального района – 77,6 тыс. руб.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rPr>
          <w:szCs w:val="28"/>
        </w:rPr>
        <w:t>Расходы на национальную безопасность и правоохранительную деятельность составили 4397,1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>уб. или 93,5% уточненных назначений. По сравнению с 2016 г. расходы увеличились  на 2543,6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 xml:space="preserve">уб. или 137,2%.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rPr>
          <w:szCs w:val="28"/>
        </w:rPr>
        <w:t>В состав расходов на национальную безопасность и правоохранительную деятельность входят расходы по защите населения и территории от последствий чрезвычайных ситуаций природного и техногенного характера, в сумме 4397,1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 xml:space="preserve">уб. или 93,5% уточненного плана, в том числе расходы на  содержание ЕДДС  Тейковского муниципального района – 3894,3 тыс.руб. проведение предупредительных мероприятий по предупреждению чрезвычайных ситуаций – 20,0 тыс.руб., расходы на передачу части полномочий муниципального района на исполнение полномочий по  предупреждению и ликвидации последствий чрезвычайных ситуаций – 482,8 тыс. руб.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rPr>
          <w:szCs w:val="28"/>
        </w:rPr>
        <w:t>Расходы на национальную экономику составили 8575,0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>уб. при уточненном плане 10087,8 тыс.руб. или 85,0%. По сравнению с предыдущим 2016 г. расходы возросли на 132,5 % или 4887,2 тыс.руб. В состав расходов на национальную экономику вошли расходы на дорожное хозяйство – 7372,3 тыс.руб., в том числе расходы на передачу части полномочий муниципального района бюджетам поселений на содержание и ремонт дорог в сумме 2576,4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 xml:space="preserve">уб. при плане – 3618,8 тыс. руб., неисполнение плановых показателей произошло за счет бесснежной зимы, на реализацию муниципальной программы «Улучшение кормовой базы в общественном животноводстве Тейковского муниципального района» - 169,0 тыс.руб., расходы на содержание скотомогильников – 58,4 тыс. руб. при плане 228,1 тыс. руб. за счет </w:t>
      </w:r>
      <w:proofErr w:type="spellStart"/>
      <w:r w:rsidRPr="00767994">
        <w:rPr>
          <w:szCs w:val="28"/>
        </w:rPr>
        <w:t>неперечисления</w:t>
      </w:r>
      <w:proofErr w:type="spellEnd"/>
      <w:r w:rsidRPr="00767994">
        <w:rPr>
          <w:szCs w:val="28"/>
        </w:rPr>
        <w:t xml:space="preserve"> областным бюджетом средств субвенции.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rPr>
          <w:szCs w:val="28"/>
        </w:rPr>
        <w:t xml:space="preserve">Расходы на жилищно-коммунальное хозяйство составили 13512,7 тыс. руб., при уточненном плане 15272,1 тыс. руб. или 88,5 % уточненных назначений. 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67994">
        <w:rPr>
          <w:szCs w:val="28"/>
        </w:rPr>
        <w:t>Расходы на образование составили 113551,0 тыс</w:t>
      </w:r>
      <w:proofErr w:type="gramStart"/>
      <w:r w:rsidRPr="00767994">
        <w:rPr>
          <w:szCs w:val="28"/>
        </w:rPr>
        <w:t>.р</w:t>
      </w:r>
      <w:proofErr w:type="gramEnd"/>
      <w:r w:rsidRPr="00767994">
        <w:rPr>
          <w:szCs w:val="28"/>
        </w:rPr>
        <w:t xml:space="preserve">уб. и снизились по сравнению с 2016 г. на 2721 тыс.руб. </w:t>
      </w:r>
    </w:p>
    <w:p w:rsidR="00767994" w:rsidRPr="00767994" w:rsidRDefault="00767994" w:rsidP="00767994">
      <w:pPr>
        <w:pStyle w:val="3"/>
        <w:ind w:firstLine="720"/>
        <w:rPr>
          <w:i w:val="0"/>
          <w:sz w:val="24"/>
          <w:szCs w:val="24"/>
        </w:rPr>
      </w:pPr>
      <w:r w:rsidRPr="00767994">
        <w:rPr>
          <w:i w:val="0"/>
          <w:sz w:val="24"/>
          <w:szCs w:val="24"/>
        </w:rPr>
        <w:t>Расходы на образование освоены на 99,8 %, в том числе за счет возврата в конце года учреждениями образования в конце года остатков неосвоенных денежных сре</w:t>
      </w:r>
      <w:proofErr w:type="gramStart"/>
      <w:r w:rsidRPr="00767994">
        <w:rPr>
          <w:i w:val="0"/>
          <w:sz w:val="24"/>
          <w:szCs w:val="24"/>
        </w:rPr>
        <w:t xml:space="preserve">дств в </w:t>
      </w:r>
      <w:r w:rsidRPr="00767994">
        <w:rPr>
          <w:i w:val="0"/>
          <w:sz w:val="24"/>
          <w:szCs w:val="24"/>
        </w:rPr>
        <w:lastRenderedPageBreak/>
        <w:t>с</w:t>
      </w:r>
      <w:proofErr w:type="gramEnd"/>
      <w:r w:rsidRPr="00767994">
        <w:rPr>
          <w:i w:val="0"/>
          <w:sz w:val="24"/>
          <w:szCs w:val="24"/>
        </w:rPr>
        <w:t>умме 171,7 тыс. руб., в т.ч. субвенции на содержание детей-сирот в дошкольных общеобразовательных учреждениях  - 22,5 тыс. руб.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>Расходы на культуру освоены на 99,5% и составили 9411,0 тыс</w:t>
      </w:r>
      <w:proofErr w:type="gramStart"/>
      <w:r w:rsidRPr="00767994">
        <w:t>.р</w:t>
      </w:r>
      <w:proofErr w:type="gramEnd"/>
      <w:r w:rsidRPr="00767994">
        <w:t>уб. По сравнению с предыдущим 2016 г. расходы на содержание учреждений культуры возросли на 4429,8 тыс.руб. или 88,9%.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>Расходы на спорт и физическую культуру освоены на 100% в сумме 177,8 тыс</w:t>
      </w:r>
      <w:proofErr w:type="gramStart"/>
      <w:r w:rsidRPr="00767994">
        <w:t>.р</w:t>
      </w:r>
      <w:proofErr w:type="gramEnd"/>
      <w:r w:rsidRPr="00767994">
        <w:t>уб. при уточненном плане 177,7 тыс. руб.</w:t>
      </w:r>
    </w:p>
    <w:p w:rsidR="00767994" w:rsidRPr="00767994" w:rsidRDefault="00767994" w:rsidP="00767994">
      <w:pPr>
        <w:pStyle w:val="2"/>
        <w:spacing w:after="0" w:line="240" w:lineRule="auto"/>
        <w:ind w:left="0" w:firstLine="709"/>
        <w:jc w:val="both"/>
      </w:pPr>
      <w:r w:rsidRPr="00767994">
        <w:t>Расходы на социальную политику составили 2477,2 тыс</w:t>
      </w:r>
      <w:proofErr w:type="gramStart"/>
      <w:r w:rsidRPr="00767994">
        <w:t>.р</w:t>
      </w:r>
      <w:proofErr w:type="gramEnd"/>
      <w:r w:rsidRPr="00767994">
        <w:t>уб. при уточненном плане 2477,2 тыс.руб. или 100,0 %, по сравнению с предыдущим 2016 г. расходы снизились на 3873,7 тыс. руб.</w:t>
      </w:r>
    </w:p>
    <w:p w:rsidR="00767994" w:rsidRPr="00767994" w:rsidRDefault="00767994" w:rsidP="007679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За 2017 г.  из бюджета Тейковского муниципального района бюджетам поселений были выделены межбюджетные трансферты в сумме 9188,4 тыс. руб.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Просроченной кредиторской задолженности по состоянию на 01.01.2018г. по главным распорядителям (распорядителям) бюджетных средств нет.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В течение 2017 г.  не допускалось ни одного случая задержки по выплате заработной платы работникам бюджетной сферы.</w:t>
      </w:r>
    </w:p>
    <w:p w:rsidR="00767994" w:rsidRPr="00767994" w:rsidRDefault="00767994" w:rsidP="00767994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767994" w:rsidRPr="00767994" w:rsidRDefault="00767994" w:rsidP="00767994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67994">
        <w:rPr>
          <w:rFonts w:ascii="Times New Roman" w:hAnsi="Times New Roman"/>
          <w:i/>
          <w:sz w:val="24"/>
          <w:szCs w:val="24"/>
        </w:rPr>
        <w:t>О долговой политике</w:t>
      </w:r>
    </w:p>
    <w:p w:rsidR="00767994" w:rsidRPr="00767994" w:rsidRDefault="00767994" w:rsidP="00767994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В 2017 г. долговая политика в области управления муниципальным долгом строилась на недопущении образования муниципального долга.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Муниципальные гарантии за счет бюджета Тейковского муниципального района в 2017 г. не предоставлялись. 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>Муниципальные заимствования в бюджет Тейковского муниципального района не производились.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67994">
        <w:rPr>
          <w:rFonts w:ascii="Times New Roman" w:hAnsi="Times New Roman" w:cs="Times New Roman"/>
        </w:rPr>
        <w:t xml:space="preserve">По состоянию на 01.01.2018 г. по </w:t>
      </w:r>
      <w:proofErr w:type="spellStart"/>
      <w:r w:rsidRPr="00767994">
        <w:rPr>
          <w:rFonts w:ascii="Times New Roman" w:hAnsi="Times New Roman" w:cs="Times New Roman"/>
        </w:rPr>
        <w:t>Тейковскому</w:t>
      </w:r>
      <w:proofErr w:type="spellEnd"/>
      <w:r w:rsidRPr="00767994">
        <w:rPr>
          <w:rFonts w:ascii="Times New Roman" w:hAnsi="Times New Roman" w:cs="Times New Roman"/>
        </w:rPr>
        <w:t xml:space="preserve"> муниципальному району муниципального долга нет. 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7994">
        <w:rPr>
          <w:rFonts w:ascii="Times New Roman" w:hAnsi="Times New Roman" w:cs="Times New Roman"/>
          <w:i/>
          <w:sz w:val="28"/>
          <w:szCs w:val="28"/>
          <w:u w:val="single"/>
        </w:rPr>
        <w:t>Резервный фонд</w:t>
      </w:r>
    </w:p>
    <w:p w:rsidR="00767994" w:rsidRPr="00767994" w:rsidRDefault="00767994" w:rsidP="00767994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994">
        <w:rPr>
          <w:rFonts w:ascii="Times New Roman" w:hAnsi="Times New Roman" w:cs="Times New Roman"/>
        </w:rPr>
        <w:t>Средства резервного фонда администрации Тейковского муниципального района за 2017 г.   не направлялись.</w:t>
      </w: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>Начальник финансового отдела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>администрации Тейковского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 xml:space="preserve">муниципального района                                               </w:t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proofErr w:type="spellStart"/>
      <w:r w:rsidRPr="00767994">
        <w:rPr>
          <w:b/>
        </w:rPr>
        <w:t>Горбушева</w:t>
      </w:r>
      <w:proofErr w:type="spellEnd"/>
      <w:r w:rsidRPr="00767994">
        <w:rPr>
          <w:b/>
        </w:rPr>
        <w:t xml:space="preserve"> Г.А.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 xml:space="preserve">Зам. начальника финансового 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>отдела администрации Тейковского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  <w:r w:rsidRPr="00767994">
        <w:rPr>
          <w:b/>
        </w:rPr>
        <w:t>муниципального района</w:t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r w:rsidRPr="00767994">
        <w:rPr>
          <w:b/>
        </w:rPr>
        <w:tab/>
      </w:r>
      <w:proofErr w:type="spellStart"/>
      <w:r w:rsidRPr="00767994">
        <w:rPr>
          <w:b/>
        </w:rPr>
        <w:t>Костюк</w:t>
      </w:r>
      <w:proofErr w:type="spellEnd"/>
      <w:r w:rsidRPr="00767994">
        <w:rPr>
          <w:b/>
        </w:rPr>
        <w:t xml:space="preserve"> О.Н.</w:t>
      </w: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</w:p>
    <w:p w:rsidR="00767994" w:rsidRPr="00767994" w:rsidRDefault="00767994" w:rsidP="00767994">
      <w:pPr>
        <w:pStyle w:val="2"/>
        <w:spacing w:after="0" w:line="240" w:lineRule="auto"/>
        <w:ind w:left="0"/>
        <w:rPr>
          <w:b/>
        </w:rPr>
      </w:pPr>
    </w:p>
    <w:p w:rsidR="00767994" w:rsidRPr="00767994" w:rsidRDefault="00767994" w:rsidP="00767994">
      <w:pPr>
        <w:spacing w:after="0" w:line="240" w:lineRule="auto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spacing w:after="0" w:line="240" w:lineRule="auto"/>
        <w:rPr>
          <w:rFonts w:ascii="Times New Roman" w:hAnsi="Times New Roman" w:cs="Times New Roman"/>
        </w:rPr>
      </w:pPr>
    </w:p>
    <w:p w:rsidR="00767994" w:rsidRPr="00767994" w:rsidRDefault="00767994" w:rsidP="00767994">
      <w:pPr>
        <w:pStyle w:val="2"/>
        <w:spacing w:after="0" w:line="240" w:lineRule="auto"/>
        <w:ind w:left="0"/>
      </w:pPr>
    </w:p>
    <w:p w:rsidR="00767994" w:rsidRPr="00767994" w:rsidRDefault="00767994" w:rsidP="00767994">
      <w:pPr>
        <w:pStyle w:val="2"/>
        <w:spacing w:after="0" w:line="240" w:lineRule="auto"/>
        <w:ind w:left="0"/>
      </w:pPr>
    </w:p>
    <w:p w:rsidR="0096010F" w:rsidRPr="00767994" w:rsidRDefault="0096010F" w:rsidP="00767994">
      <w:pPr>
        <w:spacing w:after="0" w:line="240" w:lineRule="auto"/>
        <w:rPr>
          <w:rFonts w:ascii="Times New Roman" w:hAnsi="Times New Roman" w:cs="Times New Roman"/>
        </w:rPr>
      </w:pPr>
    </w:p>
    <w:sectPr w:rsidR="0096010F" w:rsidRPr="0076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994"/>
    <w:rsid w:val="00767994"/>
    <w:rsid w:val="0096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7994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7994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767994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67994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7679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799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767994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30">
    <w:name w:val="Основной текст 3 Знак"/>
    <w:basedOn w:val="a0"/>
    <w:link w:val="3"/>
    <w:rsid w:val="00767994"/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3181</Words>
  <Characters>18134</Characters>
  <Application>Microsoft Office Word</Application>
  <DocSecurity>0</DocSecurity>
  <Lines>151</Lines>
  <Paragraphs>42</Paragraphs>
  <ScaleCrop>false</ScaleCrop>
  <Company>Финансовый отдел</Company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2018-03-28T05:50:00Z</dcterms:created>
  <dcterms:modified xsi:type="dcterms:W3CDTF">2018-03-28T05:50:00Z</dcterms:modified>
</cp:coreProperties>
</file>