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F1" w:rsidRDefault="00505CF1" w:rsidP="00505CF1"/>
    <w:p w:rsidR="00505CF1" w:rsidRPr="00505CF1" w:rsidRDefault="00505CF1" w:rsidP="00505CF1"/>
    <w:p w:rsidR="00060135" w:rsidRDefault="00060135" w:rsidP="00060135">
      <w:pPr>
        <w:pStyle w:val="3"/>
        <w:jc w:val="center"/>
        <w:rPr>
          <w:b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-344805</wp:posOffset>
            </wp:positionV>
            <wp:extent cx="704850" cy="866775"/>
            <wp:effectExtent l="19050" t="0" r="0" b="0"/>
            <wp:wrapSquare wrapText="left"/>
            <wp:docPr id="2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0135" w:rsidRDefault="00060135" w:rsidP="00060135">
      <w:pPr>
        <w:pStyle w:val="3"/>
        <w:jc w:val="center"/>
        <w:rPr>
          <w:b/>
          <w:szCs w:val="36"/>
        </w:rPr>
      </w:pPr>
    </w:p>
    <w:p w:rsidR="00060135" w:rsidRDefault="00060135" w:rsidP="00060135">
      <w:pPr>
        <w:pStyle w:val="3"/>
        <w:jc w:val="center"/>
        <w:rPr>
          <w:b/>
          <w:szCs w:val="36"/>
        </w:rPr>
      </w:pPr>
      <w:r>
        <w:rPr>
          <w:b/>
          <w:szCs w:val="36"/>
        </w:rPr>
        <w:t>АДМИНИСТРАЦИЯ</w:t>
      </w:r>
    </w:p>
    <w:p w:rsidR="00060135" w:rsidRDefault="00060135" w:rsidP="00060135">
      <w:pPr>
        <w:pStyle w:val="3"/>
        <w:jc w:val="center"/>
        <w:rPr>
          <w:b/>
          <w:szCs w:val="36"/>
        </w:rPr>
      </w:pPr>
      <w:r>
        <w:rPr>
          <w:b/>
          <w:szCs w:val="36"/>
        </w:rPr>
        <w:t>ТЕЙКОВСКОГО МУНИЦИПАЛЬНОГО РАЙОНА</w:t>
      </w:r>
    </w:p>
    <w:p w:rsidR="00060135" w:rsidRDefault="00060135" w:rsidP="00060135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ИВАНОВСКОЙ ОБЛАСТИ</w:t>
      </w:r>
    </w:p>
    <w:p w:rsidR="00060135" w:rsidRDefault="00060135" w:rsidP="00060135">
      <w:pPr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060135" w:rsidRDefault="00060135" w:rsidP="00060135">
      <w:pPr>
        <w:pStyle w:val="3"/>
        <w:jc w:val="center"/>
        <w:rPr>
          <w:b/>
          <w:sz w:val="28"/>
          <w:szCs w:val="28"/>
        </w:rPr>
      </w:pPr>
    </w:p>
    <w:p w:rsidR="00060135" w:rsidRDefault="00162F87" w:rsidP="00060135">
      <w:pPr>
        <w:pStyle w:val="3"/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>Р А С П О Р Я Ж</w:t>
      </w:r>
      <w:r w:rsidR="00060135">
        <w:rPr>
          <w:b/>
          <w:sz w:val="44"/>
          <w:szCs w:val="44"/>
        </w:rPr>
        <w:t xml:space="preserve"> Е Н И Е</w:t>
      </w:r>
    </w:p>
    <w:p w:rsidR="00060135" w:rsidRDefault="00060135" w:rsidP="00060135">
      <w:pPr>
        <w:jc w:val="center"/>
        <w:rPr>
          <w:sz w:val="28"/>
          <w:szCs w:val="28"/>
        </w:rPr>
      </w:pPr>
    </w:p>
    <w:p w:rsidR="00060135" w:rsidRDefault="00060135" w:rsidP="00060135">
      <w:pPr>
        <w:jc w:val="center"/>
        <w:rPr>
          <w:sz w:val="28"/>
        </w:rPr>
      </w:pPr>
    </w:p>
    <w:p w:rsidR="00060135" w:rsidRDefault="00060135" w:rsidP="00060135">
      <w:pPr>
        <w:jc w:val="center"/>
        <w:rPr>
          <w:sz w:val="28"/>
        </w:rPr>
      </w:pPr>
      <w:r>
        <w:rPr>
          <w:sz w:val="28"/>
        </w:rPr>
        <w:t xml:space="preserve">от    </w:t>
      </w:r>
      <w:r w:rsidR="003A722B">
        <w:rPr>
          <w:sz w:val="28"/>
        </w:rPr>
        <w:t xml:space="preserve">11.02.2015  </w:t>
      </w:r>
      <w:r>
        <w:rPr>
          <w:sz w:val="28"/>
        </w:rPr>
        <w:t xml:space="preserve"> №</w:t>
      </w:r>
      <w:r w:rsidR="003A722B">
        <w:rPr>
          <w:sz w:val="28"/>
        </w:rPr>
        <w:t xml:space="preserve"> 52-р</w:t>
      </w:r>
    </w:p>
    <w:p w:rsidR="00060135" w:rsidRDefault="00060135" w:rsidP="00060135">
      <w:pPr>
        <w:jc w:val="center"/>
        <w:rPr>
          <w:sz w:val="28"/>
        </w:rPr>
      </w:pPr>
      <w:r>
        <w:rPr>
          <w:sz w:val="28"/>
        </w:rPr>
        <w:t>г. Тейково</w:t>
      </w:r>
    </w:p>
    <w:p w:rsidR="00060135" w:rsidRDefault="00060135" w:rsidP="00060135">
      <w:pPr>
        <w:rPr>
          <w:sz w:val="28"/>
          <w:szCs w:val="28"/>
        </w:rPr>
      </w:pPr>
    </w:p>
    <w:p w:rsidR="002208FB" w:rsidRDefault="00060135" w:rsidP="00AB3F32">
      <w:pPr>
        <w:pStyle w:val="9"/>
      </w:pPr>
      <w:r>
        <w:t xml:space="preserve">О </w:t>
      </w:r>
      <w:r w:rsidR="002208FB">
        <w:t>создании</w:t>
      </w:r>
      <w:r>
        <w:t xml:space="preserve">  </w:t>
      </w:r>
      <w:r w:rsidR="00AB3F32">
        <w:t xml:space="preserve">рабочей группы </w:t>
      </w:r>
      <w:r>
        <w:t xml:space="preserve"> по </w:t>
      </w:r>
      <w:r w:rsidR="00AB3F32">
        <w:t>снижению неформальной занятости, легализации  заработной платы, повышению собираемости страховых взносов во внебюджетные фонды</w:t>
      </w:r>
    </w:p>
    <w:p w:rsidR="00060135" w:rsidRDefault="00060135" w:rsidP="002208FB">
      <w:pPr>
        <w:pStyle w:val="9"/>
      </w:pPr>
    </w:p>
    <w:p w:rsidR="00060135" w:rsidRDefault="00060135" w:rsidP="00060135">
      <w:pPr>
        <w:rPr>
          <w:sz w:val="28"/>
          <w:szCs w:val="28"/>
        </w:rPr>
      </w:pPr>
    </w:p>
    <w:p w:rsidR="00060135" w:rsidRDefault="00060135" w:rsidP="00060135">
      <w:pPr>
        <w:ind w:firstLine="709"/>
        <w:rPr>
          <w:sz w:val="28"/>
          <w:szCs w:val="28"/>
        </w:rPr>
      </w:pPr>
    </w:p>
    <w:p w:rsidR="002208FB" w:rsidRDefault="00060135" w:rsidP="00162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B3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208FB">
        <w:rPr>
          <w:sz w:val="28"/>
          <w:szCs w:val="28"/>
        </w:rPr>
        <w:t xml:space="preserve">целях </w:t>
      </w:r>
      <w:r w:rsidR="00AB3F32">
        <w:rPr>
          <w:sz w:val="28"/>
          <w:szCs w:val="28"/>
        </w:rPr>
        <w:t>снижения неформальной занятости, легализации заработной платы, повышению собираемости страховых</w:t>
      </w:r>
      <w:r w:rsidR="00162F87">
        <w:rPr>
          <w:sz w:val="28"/>
          <w:szCs w:val="28"/>
        </w:rPr>
        <w:t xml:space="preserve"> взносов во внебюджетные фонды:</w:t>
      </w:r>
    </w:p>
    <w:p w:rsidR="00162F87" w:rsidRDefault="00162F87" w:rsidP="00162F87">
      <w:pPr>
        <w:ind w:firstLine="709"/>
        <w:jc w:val="both"/>
        <w:rPr>
          <w:sz w:val="28"/>
          <w:szCs w:val="28"/>
        </w:rPr>
      </w:pPr>
    </w:p>
    <w:p w:rsidR="00060135" w:rsidRDefault="00AB3F32" w:rsidP="00220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08FB">
        <w:rPr>
          <w:sz w:val="28"/>
          <w:szCs w:val="28"/>
        </w:rPr>
        <w:t xml:space="preserve">Создать </w:t>
      </w:r>
      <w:r w:rsidR="005F3F07">
        <w:rPr>
          <w:sz w:val="28"/>
          <w:szCs w:val="28"/>
        </w:rPr>
        <w:t>рабочую группу</w:t>
      </w:r>
      <w:r w:rsidR="002208FB">
        <w:rPr>
          <w:sz w:val="28"/>
          <w:szCs w:val="28"/>
        </w:rPr>
        <w:t xml:space="preserve"> </w:t>
      </w:r>
      <w:r w:rsidR="00467C98">
        <w:rPr>
          <w:sz w:val="28"/>
          <w:szCs w:val="28"/>
        </w:rPr>
        <w:t xml:space="preserve">по снижению неформальной занятости, легализации заработной платы и повышения собираемости страховых взносов во внебюджетные фонды </w:t>
      </w:r>
      <w:r w:rsidR="002208FB">
        <w:rPr>
          <w:sz w:val="28"/>
          <w:szCs w:val="28"/>
        </w:rPr>
        <w:t>и утвердить ее состав</w:t>
      </w:r>
      <w:r w:rsidR="005F3F07">
        <w:rPr>
          <w:sz w:val="28"/>
          <w:szCs w:val="28"/>
        </w:rPr>
        <w:t>,  согласно  приложению 1</w:t>
      </w:r>
      <w:r w:rsidR="00060135">
        <w:rPr>
          <w:sz w:val="28"/>
          <w:szCs w:val="28"/>
        </w:rPr>
        <w:t>.</w:t>
      </w:r>
    </w:p>
    <w:p w:rsidR="00467C98" w:rsidRDefault="00467C98" w:rsidP="002208FB">
      <w:pPr>
        <w:ind w:firstLine="709"/>
        <w:jc w:val="both"/>
        <w:rPr>
          <w:sz w:val="28"/>
          <w:szCs w:val="28"/>
        </w:rPr>
      </w:pPr>
    </w:p>
    <w:p w:rsidR="005F3F07" w:rsidRDefault="005F3F07" w:rsidP="005F3F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рабочей группе</w:t>
      </w:r>
      <w:r w:rsidRPr="005F3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67C98">
        <w:rPr>
          <w:sz w:val="28"/>
          <w:szCs w:val="28"/>
        </w:rPr>
        <w:t>снижению неформальной занятости, легализации заработной платы и повышения собираемости страховых взносов во внебюджетные фонды</w:t>
      </w:r>
      <w:r>
        <w:rPr>
          <w:sz w:val="28"/>
          <w:szCs w:val="28"/>
        </w:rPr>
        <w:t>, согласно приложению 2.</w:t>
      </w:r>
    </w:p>
    <w:p w:rsidR="00162F87" w:rsidRDefault="00162F87" w:rsidP="005F3F07">
      <w:pPr>
        <w:ind w:firstLine="709"/>
        <w:jc w:val="both"/>
        <w:rPr>
          <w:sz w:val="28"/>
          <w:szCs w:val="28"/>
        </w:rPr>
      </w:pPr>
    </w:p>
    <w:p w:rsidR="00162F87" w:rsidRDefault="00162F87" w:rsidP="005F3F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4B07">
        <w:rPr>
          <w:sz w:val="28"/>
          <w:szCs w:val="28"/>
        </w:rPr>
        <w:t>Контроль за реализацией настоящего распоряжения возложить на первого заместителя главы администрации Тейковского муниципального района С.А.Семенову.</w:t>
      </w:r>
    </w:p>
    <w:p w:rsidR="00467C98" w:rsidRDefault="00467C98" w:rsidP="005F3F07">
      <w:pPr>
        <w:ind w:firstLine="709"/>
        <w:jc w:val="both"/>
        <w:rPr>
          <w:sz w:val="28"/>
          <w:szCs w:val="28"/>
        </w:rPr>
      </w:pPr>
    </w:p>
    <w:p w:rsidR="005F3F07" w:rsidRDefault="005F3F07" w:rsidP="005F3F07"/>
    <w:p w:rsidR="005F3F07" w:rsidRDefault="005F3F07" w:rsidP="005F3F07">
      <w:pPr>
        <w:ind w:firstLine="709"/>
        <w:jc w:val="both"/>
        <w:rPr>
          <w:sz w:val="28"/>
          <w:szCs w:val="28"/>
        </w:rPr>
      </w:pPr>
    </w:p>
    <w:p w:rsidR="00060135" w:rsidRDefault="00060135" w:rsidP="00060135">
      <w:pPr>
        <w:pStyle w:val="2"/>
        <w:rPr>
          <w:b/>
        </w:rPr>
      </w:pPr>
    </w:p>
    <w:p w:rsidR="00060135" w:rsidRDefault="002208FB" w:rsidP="00060135">
      <w:pPr>
        <w:pStyle w:val="2"/>
        <w:rPr>
          <w:b/>
        </w:rPr>
      </w:pPr>
      <w:r>
        <w:rPr>
          <w:b/>
        </w:rPr>
        <w:t>Глава</w:t>
      </w:r>
      <w:r w:rsidR="00060135">
        <w:rPr>
          <w:b/>
        </w:rPr>
        <w:t xml:space="preserve"> администрации</w:t>
      </w:r>
    </w:p>
    <w:p w:rsidR="00060135" w:rsidRDefault="00060135" w:rsidP="00060135">
      <w:pPr>
        <w:pStyle w:val="2"/>
        <w:rPr>
          <w:b/>
        </w:rPr>
      </w:pPr>
      <w:r>
        <w:rPr>
          <w:b/>
        </w:rPr>
        <w:t xml:space="preserve">Тейковского муниципального района                                     </w:t>
      </w:r>
      <w:r w:rsidR="002208FB">
        <w:rPr>
          <w:b/>
        </w:rPr>
        <w:t>Е.К.</w:t>
      </w:r>
      <w:r w:rsidR="003A722B">
        <w:rPr>
          <w:b/>
        </w:rPr>
        <w:t xml:space="preserve"> </w:t>
      </w:r>
      <w:bookmarkStart w:id="0" w:name="_GoBack"/>
      <w:bookmarkEnd w:id="0"/>
      <w:r w:rsidR="002208FB">
        <w:rPr>
          <w:b/>
        </w:rPr>
        <w:t>Засорина</w:t>
      </w:r>
    </w:p>
    <w:p w:rsidR="00060135" w:rsidRDefault="00060135" w:rsidP="00060135">
      <w:pPr>
        <w:pStyle w:val="3"/>
        <w:jc w:val="center"/>
        <w:rPr>
          <w:b/>
          <w:szCs w:val="36"/>
        </w:rPr>
      </w:pPr>
    </w:p>
    <w:p w:rsidR="00AB3F32" w:rsidRDefault="00AB3F32" w:rsidP="00AB3F32"/>
    <w:p w:rsidR="00505CF1" w:rsidRDefault="00505CF1" w:rsidP="00AB3F32"/>
    <w:p w:rsidR="00162F87" w:rsidRDefault="00162F87" w:rsidP="00AB3F32"/>
    <w:p w:rsidR="00162F87" w:rsidRDefault="00162F87" w:rsidP="00AB3F32"/>
    <w:p w:rsidR="00060135" w:rsidRDefault="00060135" w:rsidP="00060135">
      <w:pPr>
        <w:pStyle w:val="2"/>
        <w:ind w:left="4536"/>
      </w:pPr>
      <w:r>
        <w:t xml:space="preserve">Приложение </w:t>
      </w:r>
      <w:r w:rsidR="003B5942">
        <w:t>1</w:t>
      </w:r>
    </w:p>
    <w:p w:rsidR="00060135" w:rsidRDefault="00060135" w:rsidP="00060135">
      <w:pPr>
        <w:pStyle w:val="2"/>
        <w:ind w:left="4536"/>
      </w:pPr>
      <w:r>
        <w:t xml:space="preserve">к </w:t>
      </w:r>
      <w:r w:rsidR="00162F87">
        <w:t>распоряжению</w:t>
      </w:r>
      <w:r>
        <w:t xml:space="preserve"> администрации </w:t>
      </w:r>
    </w:p>
    <w:p w:rsidR="00060135" w:rsidRDefault="00060135" w:rsidP="00060135">
      <w:pPr>
        <w:pStyle w:val="2"/>
        <w:ind w:left="4536"/>
      </w:pPr>
      <w:r>
        <w:t>Тейковского муниципального района</w:t>
      </w:r>
    </w:p>
    <w:p w:rsidR="00060135" w:rsidRDefault="00060135" w:rsidP="00060135">
      <w:pPr>
        <w:pStyle w:val="2"/>
        <w:ind w:left="4536"/>
      </w:pPr>
      <w:r>
        <w:t xml:space="preserve">от    </w:t>
      </w:r>
      <w:r w:rsidR="003A722B">
        <w:t>11.02.2015</w:t>
      </w:r>
      <w:r>
        <w:t xml:space="preserve">   №</w:t>
      </w:r>
      <w:r w:rsidR="003A722B">
        <w:t xml:space="preserve"> 52-р</w:t>
      </w:r>
    </w:p>
    <w:p w:rsidR="00060135" w:rsidRDefault="00060135" w:rsidP="00060135">
      <w:pPr>
        <w:pStyle w:val="2"/>
        <w:ind w:left="4536"/>
      </w:pPr>
    </w:p>
    <w:p w:rsidR="00060135" w:rsidRDefault="00060135" w:rsidP="00060135"/>
    <w:p w:rsidR="005F3F07" w:rsidRDefault="00060135" w:rsidP="005F3F07">
      <w:pPr>
        <w:pStyle w:val="9"/>
        <w:rPr>
          <w:szCs w:val="28"/>
        </w:rPr>
      </w:pPr>
      <w:r w:rsidRPr="002208FB">
        <w:rPr>
          <w:szCs w:val="28"/>
        </w:rPr>
        <w:t xml:space="preserve">Состав  </w:t>
      </w:r>
      <w:r w:rsidR="005F3F07">
        <w:t xml:space="preserve">рабочей группы  </w:t>
      </w:r>
      <w:r w:rsidR="00467C98">
        <w:rPr>
          <w:szCs w:val="28"/>
        </w:rPr>
        <w:t>по снижению неформальной занятости, легализации заработной платы и повышения собираемости страховых взносов во внебюджетные фонды</w:t>
      </w:r>
    </w:p>
    <w:p w:rsidR="003B5942" w:rsidRPr="003B5942" w:rsidRDefault="003B5942" w:rsidP="003B5942"/>
    <w:p w:rsidR="005F3F07" w:rsidRDefault="005F3F07" w:rsidP="005F3F07">
      <w:pPr>
        <w:pStyle w:val="9"/>
      </w:pPr>
    </w:p>
    <w:tbl>
      <w:tblPr>
        <w:tblW w:w="9761" w:type="dxa"/>
        <w:tblLook w:val="04A0" w:firstRow="1" w:lastRow="0" w:firstColumn="1" w:lastColumn="0" w:noHBand="0" w:noVBand="1"/>
      </w:tblPr>
      <w:tblGrid>
        <w:gridCol w:w="3369"/>
        <w:gridCol w:w="6392"/>
      </w:tblGrid>
      <w:tr w:rsidR="00001EB6" w:rsidTr="00F5395A">
        <w:tc>
          <w:tcPr>
            <w:tcW w:w="9761" w:type="dxa"/>
            <w:gridSpan w:val="2"/>
          </w:tcPr>
          <w:p w:rsidR="00001EB6" w:rsidRDefault="00001EB6" w:rsidP="00F539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рабочей группы:</w:t>
            </w:r>
          </w:p>
          <w:p w:rsidR="00467C98" w:rsidRPr="00F5395A" w:rsidRDefault="00467C98" w:rsidP="00F5395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B1CEB" w:rsidTr="00FB2F1C">
        <w:tc>
          <w:tcPr>
            <w:tcW w:w="3369" w:type="dxa"/>
            <w:hideMark/>
          </w:tcPr>
          <w:p w:rsidR="00BB1CEB" w:rsidRDefault="00BB1CEB" w:rsidP="00FB2F1C">
            <w:pPr>
              <w:pStyle w:val="2"/>
              <w:tabs>
                <w:tab w:val="left" w:pos="0"/>
              </w:tabs>
              <w:jc w:val="left"/>
            </w:pPr>
            <w:r>
              <w:t>Горбушева Г.А.            -</w:t>
            </w:r>
          </w:p>
        </w:tc>
        <w:tc>
          <w:tcPr>
            <w:tcW w:w="6392" w:type="dxa"/>
            <w:hideMark/>
          </w:tcPr>
          <w:p w:rsidR="00BB1CEB" w:rsidRDefault="00BB1CEB" w:rsidP="00FB2F1C">
            <w:pPr>
              <w:pStyle w:val="2"/>
              <w:tabs>
                <w:tab w:val="left" w:pos="709"/>
              </w:tabs>
            </w:pPr>
            <w:r>
              <w:t>заместитель главы администрации, начальник финансового отдела.</w:t>
            </w:r>
          </w:p>
          <w:p w:rsidR="00BB1CEB" w:rsidRDefault="00BB1CEB" w:rsidP="00FB2F1C">
            <w:pPr>
              <w:pStyle w:val="2"/>
              <w:tabs>
                <w:tab w:val="left" w:pos="709"/>
              </w:tabs>
            </w:pPr>
          </w:p>
        </w:tc>
      </w:tr>
      <w:tr w:rsidR="00BB1CEB" w:rsidTr="00D54AB7">
        <w:tc>
          <w:tcPr>
            <w:tcW w:w="9761" w:type="dxa"/>
            <w:gridSpan w:val="2"/>
          </w:tcPr>
          <w:p w:rsidR="00BB1CEB" w:rsidRDefault="00BB1CEB" w:rsidP="00D54AB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председателя рабочей группы:</w:t>
            </w:r>
          </w:p>
          <w:p w:rsidR="00BB1CEB" w:rsidRPr="00F5395A" w:rsidRDefault="00BB1CEB" w:rsidP="00D54AB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05CF1" w:rsidTr="0086462A">
        <w:tc>
          <w:tcPr>
            <w:tcW w:w="3369" w:type="dxa"/>
            <w:hideMark/>
          </w:tcPr>
          <w:p w:rsidR="00505CF1" w:rsidRDefault="00505CF1" w:rsidP="0086462A">
            <w:pPr>
              <w:pStyle w:val="2"/>
              <w:tabs>
                <w:tab w:val="left" w:pos="0"/>
              </w:tabs>
              <w:jc w:val="left"/>
            </w:pPr>
            <w:r>
              <w:t>Серова О.В.                   -</w:t>
            </w:r>
          </w:p>
          <w:p w:rsidR="00505CF1" w:rsidRDefault="00505CF1" w:rsidP="0086462A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505CF1" w:rsidRDefault="00505CF1" w:rsidP="0086462A">
            <w:pPr>
              <w:pStyle w:val="2"/>
              <w:tabs>
                <w:tab w:val="left" w:pos="709"/>
              </w:tabs>
            </w:pPr>
            <w:r>
              <w:t>начальник отдела экономического развития, торговли, имущественных отношений и муниципального заказа.</w:t>
            </w:r>
          </w:p>
          <w:p w:rsidR="00505CF1" w:rsidRDefault="00505CF1" w:rsidP="0086462A">
            <w:pPr>
              <w:pStyle w:val="2"/>
              <w:tabs>
                <w:tab w:val="left" w:pos="709"/>
              </w:tabs>
            </w:pPr>
          </w:p>
        </w:tc>
      </w:tr>
      <w:tr w:rsidR="00505CF1" w:rsidTr="00495CC6">
        <w:tc>
          <w:tcPr>
            <w:tcW w:w="3369" w:type="dxa"/>
          </w:tcPr>
          <w:p w:rsidR="00505CF1" w:rsidRPr="00001EB6" w:rsidRDefault="00505CF1" w:rsidP="00495CC6">
            <w:pPr>
              <w:jc w:val="both"/>
              <w:rPr>
                <w:b/>
                <w:bCs/>
                <w:sz w:val="28"/>
                <w:szCs w:val="28"/>
              </w:rPr>
            </w:pPr>
            <w:r w:rsidRPr="00001EB6">
              <w:rPr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6392" w:type="dxa"/>
          </w:tcPr>
          <w:p w:rsidR="00505CF1" w:rsidRDefault="00505CF1" w:rsidP="00495CC6">
            <w:pPr>
              <w:pStyle w:val="2"/>
              <w:tabs>
                <w:tab w:val="left" w:pos="709"/>
              </w:tabs>
            </w:pPr>
          </w:p>
        </w:tc>
      </w:tr>
      <w:tr w:rsidR="00505CF1" w:rsidTr="00D54AB7">
        <w:tc>
          <w:tcPr>
            <w:tcW w:w="9761" w:type="dxa"/>
            <w:gridSpan w:val="2"/>
          </w:tcPr>
          <w:p w:rsidR="00505CF1" w:rsidRDefault="00505CF1" w:rsidP="00D54AB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60135" w:rsidTr="005F3F07">
        <w:tc>
          <w:tcPr>
            <w:tcW w:w="3369" w:type="dxa"/>
            <w:hideMark/>
          </w:tcPr>
          <w:p w:rsidR="00060135" w:rsidRDefault="00060135" w:rsidP="007042C5">
            <w:pPr>
              <w:pStyle w:val="2"/>
              <w:tabs>
                <w:tab w:val="left" w:pos="0"/>
              </w:tabs>
              <w:jc w:val="left"/>
            </w:pPr>
            <w:r>
              <w:t>Ка</w:t>
            </w:r>
            <w:r w:rsidR="00086305">
              <w:t xml:space="preserve">саткина Е.М.             </w:t>
            </w:r>
            <w:r>
              <w:t>-</w:t>
            </w:r>
          </w:p>
        </w:tc>
        <w:tc>
          <w:tcPr>
            <w:tcW w:w="6392" w:type="dxa"/>
            <w:hideMark/>
          </w:tcPr>
          <w:p w:rsidR="00060135" w:rsidRDefault="00060135" w:rsidP="00505CF1">
            <w:pPr>
              <w:pStyle w:val="2"/>
              <w:tabs>
                <w:tab w:val="left" w:pos="709"/>
              </w:tabs>
            </w:pPr>
            <w:r>
              <w:t>начальник юридического отдела,</w:t>
            </w:r>
            <w:r w:rsidR="00505CF1">
              <w:t xml:space="preserve"> </w:t>
            </w:r>
          </w:p>
        </w:tc>
      </w:tr>
      <w:tr w:rsidR="00DB264C" w:rsidTr="00086305">
        <w:tc>
          <w:tcPr>
            <w:tcW w:w="3369" w:type="dxa"/>
            <w:hideMark/>
          </w:tcPr>
          <w:p w:rsidR="00DB264C" w:rsidRDefault="00DB264C" w:rsidP="007042C5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5F3F07" w:rsidRDefault="005F3F07" w:rsidP="007042C5">
            <w:pPr>
              <w:pStyle w:val="2"/>
              <w:tabs>
                <w:tab w:val="left" w:pos="709"/>
              </w:tabs>
            </w:pPr>
          </w:p>
        </w:tc>
      </w:tr>
      <w:tr w:rsidR="00A347EB" w:rsidTr="00086305">
        <w:tc>
          <w:tcPr>
            <w:tcW w:w="3369" w:type="dxa"/>
            <w:hideMark/>
          </w:tcPr>
          <w:p w:rsidR="00A347EB" w:rsidRDefault="00A347EB" w:rsidP="007042C5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A347EB" w:rsidRDefault="00A347EB" w:rsidP="007042C5">
            <w:pPr>
              <w:pStyle w:val="2"/>
              <w:tabs>
                <w:tab w:val="left" w:pos="709"/>
              </w:tabs>
            </w:pPr>
          </w:p>
        </w:tc>
      </w:tr>
      <w:tr w:rsidR="00A347EB" w:rsidTr="00086305">
        <w:tc>
          <w:tcPr>
            <w:tcW w:w="3369" w:type="dxa"/>
            <w:hideMark/>
          </w:tcPr>
          <w:p w:rsidR="00A347EB" w:rsidRDefault="00A347EB" w:rsidP="007042C5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A347EB" w:rsidRDefault="00A347EB" w:rsidP="007042C5">
            <w:pPr>
              <w:pStyle w:val="2"/>
              <w:tabs>
                <w:tab w:val="left" w:pos="709"/>
              </w:tabs>
            </w:pPr>
          </w:p>
        </w:tc>
      </w:tr>
      <w:tr w:rsidR="00A347EB" w:rsidTr="00086305">
        <w:tc>
          <w:tcPr>
            <w:tcW w:w="3369" w:type="dxa"/>
            <w:hideMark/>
          </w:tcPr>
          <w:p w:rsidR="00A347EB" w:rsidRDefault="00A347EB" w:rsidP="007042C5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A347EB" w:rsidRDefault="00A347EB" w:rsidP="007042C5">
            <w:pPr>
              <w:pStyle w:val="2"/>
              <w:tabs>
                <w:tab w:val="left" w:pos="709"/>
              </w:tabs>
            </w:pPr>
          </w:p>
        </w:tc>
      </w:tr>
      <w:tr w:rsidR="00A347EB" w:rsidTr="00086305">
        <w:tc>
          <w:tcPr>
            <w:tcW w:w="3369" w:type="dxa"/>
            <w:hideMark/>
          </w:tcPr>
          <w:p w:rsidR="00A347EB" w:rsidRDefault="00A347EB" w:rsidP="007042C5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A347EB" w:rsidRDefault="00A347EB" w:rsidP="007042C5">
            <w:pPr>
              <w:pStyle w:val="2"/>
              <w:tabs>
                <w:tab w:val="left" w:pos="709"/>
              </w:tabs>
            </w:pPr>
          </w:p>
        </w:tc>
      </w:tr>
      <w:tr w:rsidR="00A347EB" w:rsidTr="00086305">
        <w:tc>
          <w:tcPr>
            <w:tcW w:w="3369" w:type="dxa"/>
            <w:hideMark/>
          </w:tcPr>
          <w:p w:rsidR="00A347EB" w:rsidRDefault="00A347EB" w:rsidP="007042C5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A347EB" w:rsidRDefault="00A347EB" w:rsidP="007042C5">
            <w:pPr>
              <w:pStyle w:val="2"/>
              <w:tabs>
                <w:tab w:val="left" w:pos="709"/>
              </w:tabs>
            </w:pPr>
          </w:p>
        </w:tc>
      </w:tr>
      <w:tr w:rsidR="00A347EB" w:rsidTr="00086305">
        <w:tc>
          <w:tcPr>
            <w:tcW w:w="3369" w:type="dxa"/>
            <w:hideMark/>
          </w:tcPr>
          <w:p w:rsidR="00A347EB" w:rsidRDefault="00A347EB" w:rsidP="007042C5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A347EB" w:rsidRDefault="00A347EB" w:rsidP="007042C5">
            <w:pPr>
              <w:pStyle w:val="2"/>
              <w:tabs>
                <w:tab w:val="left" w:pos="709"/>
              </w:tabs>
              <w:jc w:val="left"/>
            </w:pPr>
          </w:p>
        </w:tc>
      </w:tr>
      <w:tr w:rsidR="00A347EB" w:rsidTr="00086305">
        <w:tc>
          <w:tcPr>
            <w:tcW w:w="3369" w:type="dxa"/>
            <w:hideMark/>
          </w:tcPr>
          <w:p w:rsidR="00A347EB" w:rsidRDefault="00A347EB" w:rsidP="007042C5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A347EB" w:rsidRDefault="00A347EB" w:rsidP="007042C5">
            <w:pPr>
              <w:pStyle w:val="2"/>
              <w:tabs>
                <w:tab w:val="left" w:pos="709"/>
              </w:tabs>
            </w:pPr>
          </w:p>
        </w:tc>
      </w:tr>
      <w:tr w:rsidR="00DB264C" w:rsidTr="005F3F07">
        <w:tc>
          <w:tcPr>
            <w:tcW w:w="3369" w:type="dxa"/>
            <w:hideMark/>
          </w:tcPr>
          <w:p w:rsidR="00DB264C" w:rsidRDefault="00DB264C" w:rsidP="007042C5">
            <w:pPr>
              <w:pStyle w:val="2"/>
              <w:tabs>
                <w:tab w:val="left" w:pos="0"/>
              </w:tabs>
              <w:jc w:val="left"/>
            </w:pPr>
          </w:p>
        </w:tc>
        <w:tc>
          <w:tcPr>
            <w:tcW w:w="6392" w:type="dxa"/>
            <w:hideMark/>
          </w:tcPr>
          <w:p w:rsidR="00DB264C" w:rsidRDefault="00DB264C" w:rsidP="007042C5">
            <w:pPr>
              <w:pStyle w:val="2"/>
              <w:tabs>
                <w:tab w:val="left" w:pos="709"/>
              </w:tabs>
            </w:pPr>
          </w:p>
        </w:tc>
      </w:tr>
      <w:tr w:rsidR="00DB264C" w:rsidTr="005F3F07">
        <w:tc>
          <w:tcPr>
            <w:tcW w:w="3369" w:type="dxa"/>
            <w:hideMark/>
          </w:tcPr>
          <w:p w:rsidR="00DB264C" w:rsidRDefault="00DB264C" w:rsidP="007042C5">
            <w:pPr>
              <w:pStyle w:val="2"/>
              <w:tabs>
                <w:tab w:val="left" w:pos="0"/>
              </w:tabs>
            </w:pPr>
          </w:p>
        </w:tc>
        <w:tc>
          <w:tcPr>
            <w:tcW w:w="6392" w:type="dxa"/>
            <w:hideMark/>
          </w:tcPr>
          <w:p w:rsidR="00DB264C" w:rsidRDefault="00DB264C" w:rsidP="007042C5">
            <w:pPr>
              <w:pStyle w:val="2"/>
              <w:tabs>
                <w:tab w:val="left" w:pos="3686"/>
              </w:tabs>
            </w:pPr>
          </w:p>
        </w:tc>
      </w:tr>
      <w:tr w:rsidR="002208FB" w:rsidTr="005F3F07">
        <w:tc>
          <w:tcPr>
            <w:tcW w:w="3369" w:type="dxa"/>
          </w:tcPr>
          <w:p w:rsidR="002208FB" w:rsidRDefault="00012278" w:rsidP="007042C5">
            <w:pPr>
              <w:pStyle w:val="2"/>
              <w:tabs>
                <w:tab w:val="left" w:pos="709"/>
              </w:tabs>
            </w:pPr>
            <w:r>
              <w:t>Михайлова Е.В.</w:t>
            </w:r>
            <w:r w:rsidR="005F3F07">
              <w:t xml:space="preserve">           -</w:t>
            </w:r>
          </w:p>
        </w:tc>
        <w:tc>
          <w:tcPr>
            <w:tcW w:w="6392" w:type="dxa"/>
          </w:tcPr>
          <w:p w:rsidR="002208FB" w:rsidRDefault="00012278" w:rsidP="007042C5">
            <w:pPr>
              <w:pStyle w:val="2"/>
              <w:tabs>
                <w:tab w:val="left" w:pos="709"/>
              </w:tabs>
            </w:pPr>
            <w:r>
              <w:t xml:space="preserve">заместитель </w:t>
            </w:r>
            <w:r w:rsidR="00F5395A">
              <w:t>д</w:t>
            </w:r>
            <w:r w:rsidR="005F3F07">
              <w:t>иректор</w:t>
            </w:r>
            <w:r>
              <w:t>а</w:t>
            </w:r>
            <w:r w:rsidR="005F3F07">
              <w:t xml:space="preserve"> ОГКУ «Тейковский ЦЗН»</w:t>
            </w:r>
            <w:r>
              <w:t>, начальник отдела реализации программ содействия занятости</w:t>
            </w:r>
            <w:r w:rsidR="005B3614">
              <w:t xml:space="preserve"> (по согласованию),</w:t>
            </w:r>
          </w:p>
        </w:tc>
      </w:tr>
      <w:tr w:rsidR="005B3614" w:rsidRPr="007042C5" w:rsidTr="00960965">
        <w:tc>
          <w:tcPr>
            <w:tcW w:w="3369" w:type="dxa"/>
          </w:tcPr>
          <w:p w:rsidR="005B3614" w:rsidRPr="00003AF3" w:rsidRDefault="00003AF3" w:rsidP="007042C5">
            <w:pPr>
              <w:pStyle w:val="2"/>
              <w:tabs>
                <w:tab w:val="left" w:pos="709"/>
              </w:tabs>
            </w:pPr>
            <w:proofErr w:type="spellStart"/>
            <w:r w:rsidRPr="00003AF3">
              <w:t>Яськова</w:t>
            </w:r>
            <w:proofErr w:type="spellEnd"/>
            <w:r w:rsidRPr="00003AF3">
              <w:t xml:space="preserve"> Н.Ф.   </w:t>
            </w:r>
            <w:r w:rsidR="005B3614" w:rsidRPr="00003AF3">
              <w:t xml:space="preserve">            -</w:t>
            </w:r>
          </w:p>
        </w:tc>
        <w:tc>
          <w:tcPr>
            <w:tcW w:w="6392" w:type="dxa"/>
          </w:tcPr>
          <w:p w:rsidR="005B3614" w:rsidRPr="00003AF3" w:rsidRDefault="00003AF3" w:rsidP="007042C5">
            <w:pPr>
              <w:pStyle w:val="2"/>
              <w:tabs>
                <w:tab w:val="left" w:pos="709"/>
              </w:tabs>
            </w:pPr>
            <w:r w:rsidRPr="00003AF3">
              <w:t xml:space="preserve">главный </w:t>
            </w:r>
            <w:proofErr w:type="gramStart"/>
            <w:r w:rsidRPr="00003AF3">
              <w:t>специалист</w:t>
            </w:r>
            <w:r w:rsidR="005B3614" w:rsidRPr="00003AF3">
              <w:t xml:space="preserve"> </w:t>
            </w:r>
            <w:r w:rsidRPr="00003AF3">
              <w:t xml:space="preserve"> -</w:t>
            </w:r>
            <w:proofErr w:type="gramEnd"/>
            <w:r w:rsidRPr="00003AF3">
              <w:t xml:space="preserve"> уполномоченный ГУ -Ивановское РО ФСС РФ</w:t>
            </w:r>
            <w:r>
              <w:t xml:space="preserve"> </w:t>
            </w:r>
            <w:r w:rsidR="005B3614" w:rsidRPr="00003AF3">
              <w:t>(по согласованию),</w:t>
            </w:r>
          </w:p>
        </w:tc>
      </w:tr>
      <w:tr w:rsidR="007042C5" w:rsidRPr="007042C5" w:rsidTr="00960965">
        <w:tc>
          <w:tcPr>
            <w:tcW w:w="3369" w:type="dxa"/>
          </w:tcPr>
          <w:p w:rsidR="007042C5" w:rsidRPr="00DB1CA4" w:rsidRDefault="00DB1CA4" w:rsidP="00960965">
            <w:pPr>
              <w:pStyle w:val="2"/>
              <w:tabs>
                <w:tab w:val="left" w:pos="709"/>
              </w:tabs>
            </w:pPr>
            <w:r w:rsidRPr="00DB1CA4">
              <w:t xml:space="preserve">Потапова О.С.  </w:t>
            </w:r>
            <w:r w:rsidR="007042C5" w:rsidRPr="00DB1CA4">
              <w:t xml:space="preserve">           -</w:t>
            </w:r>
          </w:p>
        </w:tc>
        <w:tc>
          <w:tcPr>
            <w:tcW w:w="6392" w:type="dxa"/>
          </w:tcPr>
          <w:p w:rsidR="007042C5" w:rsidRPr="00DB1CA4" w:rsidRDefault="00DB1CA4" w:rsidP="00DB1CA4">
            <w:pPr>
              <w:pStyle w:val="2"/>
              <w:tabs>
                <w:tab w:val="left" w:pos="709"/>
              </w:tabs>
            </w:pPr>
            <w:r w:rsidRPr="00DB1CA4">
              <w:t xml:space="preserve">главный </w:t>
            </w:r>
            <w:r w:rsidR="00003AF3" w:rsidRPr="00DB1CA4">
              <w:t xml:space="preserve">специалист - эксперт </w:t>
            </w:r>
            <w:r w:rsidRPr="00DB1CA4">
              <w:t xml:space="preserve">отдела администрирования страховых взносов, взаимодействия со страхователями и взыскании </w:t>
            </w:r>
            <w:proofErr w:type="gramStart"/>
            <w:r w:rsidRPr="00DB1CA4">
              <w:t>задолженности  у</w:t>
            </w:r>
            <w:r w:rsidR="007042C5" w:rsidRPr="00DB1CA4">
              <w:t>правления</w:t>
            </w:r>
            <w:proofErr w:type="gramEnd"/>
            <w:r w:rsidR="007042C5" w:rsidRPr="00DB1CA4">
              <w:t xml:space="preserve"> пенсионного фонда РФ по г.Тейково и Тейковскому району (по согласованию),</w:t>
            </w:r>
          </w:p>
        </w:tc>
      </w:tr>
      <w:tr w:rsidR="0038071C" w:rsidRPr="007042C5" w:rsidTr="00960965">
        <w:tc>
          <w:tcPr>
            <w:tcW w:w="3369" w:type="dxa"/>
          </w:tcPr>
          <w:p w:rsidR="0038071C" w:rsidRPr="00DB1CA4" w:rsidRDefault="0038071C" w:rsidP="00960965">
            <w:pPr>
              <w:pStyle w:val="2"/>
              <w:tabs>
                <w:tab w:val="left" w:pos="709"/>
              </w:tabs>
            </w:pPr>
            <w:r>
              <w:t>Додонова А.В.             -</w:t>
            </w:r>
          </w:p>
        </w:tc>
        <w:tc>
          <w:tcPr>
            <w:tcW w:w="6392" w:type="dxa"/>
          </w:tcPr>
          <w:p w:rsidR="0038071C" w:rsidRPr="00DB1CA4" w:rsidRDefault="0038071C" w:rsidP="00DB1CA4">
            <w:pPr>
              <w:pStyle w:val="2"/>
              <w:tabs>
                <w:tab w:val="left" w:pos="709"/>
              </w:tabs>
            </w:pPr>
            <w:r>
              <w:t>заместитель начальника отдела камеральных проверок Межрайонной ИФНС России №2 по Ивановской области</w:t>
            </w:r>
            <w:r w:rsidR="00B24826">
              <w:t xml:space="preserve"> </w:t>
            </w:r>
            <w:r w:rsidR="00B24826" w:rsidRPr="00DB1CA4">
              <w:t>(по согласованию</w:t>
            </w:r>
            <w:proofErr w:type="gramStart"/>
            <w:r w:rsidR="00B24826" w:rsidRPr="00DB1CA4">
              <w:t>)</w:t>
            </w:r>
            <w:r w:rsidR="00B24826">
              <w:t xml:space="preserve"> </w:t>
            </w:r>
            <w:r>
              <w:t>.</w:t>
            </w:r>
            <w:proofErr w:type="gramEnd"/>
          </w:p>
        </w:tc>
      </w:tr>
      <w:tr w:rsidR="007042C5" w:rsidTr="00960965">
        <w:tc>
          <w:tcPr>
            <w:tcW w:w="3369" w:type="dxa"/>
          </w:tcPr>
          <w:p w:rsidR="007042C5" w:rsidRDefault="007042C5" w:rsidP="007042C5">
            <w:pPr>
              <w:pStyle w:val="2"/>
              <w:tabs>
                <w:tab w:val="left" w:pos="709"/>
              </w:tabs>
            </w:pPr>
          </w:p>
        </w:tc>
        <w:tc>
          <w:tcPr>
            <w:tcW w:w="6392" w:type="dxa"/>
          </w:tcPr>
          <w:p w:rsidR="007042C5" w:rsidRDefault="007042C5" w:rsidP="007042C5">
            <w:pPr>
              <w:pStyle w:val="2"/>
              <w:tabs>
                <w:tab w:val="left" w:pos="709"/>
              </w:tabs>
            </w:pPr>
          </w:p>
        </w:tc>
      </w:tr>
      <w:tr w:rsidR="005B3614" w:rsidTr="005F3F07">
        <w:tc>
          <w:tcPr>
            <w:tcW w:w="3369" w:type="dxa"/>
          </w:tcPr>
          <w:p w:rsidR="005B3614" w:rsidRDefault="005B3614">
            <w:pPr>
              <w:pStyle w:val="2"/>
              <w:tabs>
                <w:tab w:val="left" w:pos="709"/>
              </w:tabs>
              <w:spacing w:line="276" w:lineRule="auto"/>
            </w:pPr>
          </w:p>
        </w:tc>
        <w:tc>
          <w:tcPr>
            <w:tcW w:w="6392" w:type="dxa"/>
          </w:tcPr>
          <w:p w:rsidR="005B3614" w:rsidRDefault="005B3614">
            <w:pPr>
              <w:pStyle w:val="2"/>
              <w:tabs>
                <w:tab w:val="left" w:pos="709"/>
              </w:tabs>
              <w:spacing w:line="276" w:lineRule="auto"/>
            </w:pPr>
          </w:p>
        </w:tc>
      </w:tr>
      <w:tr w:rsidR="00F5395A" w:rsidTr="005F3F07">
        <w:tc>
          <w:tcPr>
            <w:tcW w:w="3369" w:type="dxa"/>
          </w:tcPr>
          <w:p w:rsidR="00F5395A" w:rsidRDefault="00F5395A">
            <w:pPr>
              <w:pStyle w:val="2"/>
              <w:tabs>
                <w:tab w:val="left" w:pos="709"/>
              </w:tabs>
              <w:spacing w:line="276" w:lineRule="auto"/>
            </w:pPr>
          </w:p>
        </w:tc>
        <w:tc>
          <w:tcPr>
            <w:tcW w:w="6392" w:type="dxa"/>
          </w:tcPr>
          <w:p w:rsidR="00F5395A" w:rsidRDefault="00F5395A">
            <w:pPr>
              <w:pStyle w:val="2"/>
              <w:tabs>
                <w:tab w:val="left" w:pos="709"/>
              </w:tabs>
              <w:spacing w:line="276" w:lineRule="auto"/>
            </w:pPr>
          </w:p>
        </w:tc>
      </w:tr>
    </w:tbl>
    <w:p w:rsidR="00F5395A" w:rsidRDefault="00F5395A" w:rsidP="006E7D67">
      <w:pPr>
        <w:pStyle w:val="2"/>
        <w:ind w:left="4536"/>
      </w:pPr>
    </w:p>
    <w:p w:rsidR="00505CF1" w:rsidRDefault="00505CF1" w:rsidP="006E7D67">
      <w:pPr>
        <w:pStyle w:val="2"/>
        <w:ind w:left="4536"/>
      </w:pPr>
    </w:p>
    <w:p w:rsidR="00414B07" w:rsidRDefault="00414B07" w:rsidP="006E7D67">
      <w:pPr>
        <w:pStyle w:val="2"/>
        <w:ind w:left="4536"/>
      </w:pPr>
    </w:p>
    <w:p w:rsidR="00414B07" w:rsidRDefault="00414B07" w:rsidP="006E7D67">
      <w:pPr>
        <w:pStyle w:val="2"/>
        <w:ind w:left="4536"/>
      </w:pPr>
    </w:p>
    <w:p w:rsidR="00505CF1" w:rsidRDefault="00505CF1" w:rsidP="006E7D67">
      <w:pPr>
        <w:pStyle w:val="2"/>
        <w:ind w:left="4536"/>
      </w:pPr>
    </w:p>
    <w:p w:rsidR="005B3614" w:rsidRDefault="005B3614" w:rsidP="006E7D67">
      <w:pPr>
        <w:pStyle w:val="2"/>
        <w:ind w:left="4536"/>
      </w:pPr>
    </w:p>
    <w:p w:rsidR="006E7D67" w:rsidRDefault="006E7D67" w:rsidP="006E7D67">
      <w:pPr>
        <w:pStyle w:val="2"/>
        <w:ind w:left="4536"/>
      </w:pPr>
      <w:r>
        <w:t xml:space="preserve">Приложение </w:t>
      </w:r>
      <w:r w:rsidR="003B5942">
        <w:t>2</w:t>
      </w:r>
    </w:p>
    <w:p w:rsidR="006E7D67" w:rsidRDefault="006E7D67" w:rsidP="006E7D67">
      <w:pPr>
        <w:pStyle w:val="2"/>
        <w:ind w:left="4536"/>
      </w:pPr>
      <w:r>
        <w:t xml:space="preserve">к </w:t>
      </w:r>
      <w:r w:rsidR="0042572B">
        <w:t>распоряжен</w:t>
      </w:r>
      <w:r>
        <w:t xml:space="preserve">ию администрации </w:t>
      </w:r>
    </w:p>
    <w:p w:rsidR="006E7D67" w:rsidRDefault="006E7D67" w:rsidP="006E7D67">
      <w:pPr>
        <w:pStyle w:val="2"/>
        <w:ind w:left="4536"/>
      </w:pPr>
      <w:r>
        <w:t>Тейковского муниципального района</w:t>
      </w:r>
    </w:p>
    <w:p w:rsidR="006E7D67" w:rsidRDefault="006E7D67" w:rsidP="006E7D67">
      <w:pPr>
        <w:pStyle w:val="2"/>
        <w:ind w:left="4536"/>
      </w:pPr>
      <w:proofErr w:type="gramStart"/>
      <w:r>
        <w:t xml:space="preserve">от  </w:t>
      </w:r>
      <w:r w:rsidR="003A722B">
        <w:t>11.02.2015</w:t>
      </w:r>
      <w:proofErr w:type="gramEnd"/>
      <w:r w:rsidR="003A722B">
        <w:t xml:space="preserve">   </w:t>
      </w:r>
      <w:r>
        <w:t>№</w:t>
      </w:r>
      <w:r w:rsidR="003A722B">
        <w:t xml:space="preserve"> 52-р</w:t>
      </w:r>
    </w:p>
    <w:p w:rsidR="00AB3F32" w:rsidRDefault="00AB3F32"/>
    <w:p w:rsidR="007C324C" w:rsidRDefault="007C324C" w:rsidP="007C3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C324C">
        <w:rPr>
          <w:b/>
          <w:sz w:val="28"/>
          <w:szCs w:val="28"/>
        </w:rPr>
        <w:t xml:space="preserve">оложение о рабочей группе </w:t>
      </w:r>
    </w:p>
    <w:p w:rsidR="007C324C" w:rsidRDefault="005B3614" w:rsidP="00AB3F32">
      <w:pPr>
        <w:jc w:val="center"/>
        <w:rPr>
          <w:b/>
          <w:sz w:val="28"/>
          <w:szCs w:val="28"/>
        </w:rPr>
      </w:pPr>
      <w:r w:rsidRPr="005B3614">
        <w:rPr>
          <w:b/>
          <w:sz w:val="28"/>
          <w:szCs w:val="28"/>
        </w:rPr>
        <w:t>по снижению неформальной занятости, легализации заработной платы и повышения собираемости страховых взносов во внебюджетные фонды</w:t>
      </w:r>
    </w:p>
    <w:p w:rsidR="005B3614" w:rsidRPr="005B3614" w:rsidRDefault="005B3614" w:rsidP="00AB3F32">
      <w:pPr>
        <w:jc w:val="center"/>
        <w:rPr>
          <w:rStyle w:val="blk3"/>
          <w:b/>
        </w:rPr>
      </w:pPr>
    </w:p>
    <w:p w:rsidR="00AB3F32" w:rsidRPr="006E7D67" w:rsidRDefault="00AB3F32" w:rsidP="00AB3F32">
      <w:pPr>
        <w:jc w:val="center"/>
        <w:rPr>
          <w:sz w:val="28"/>
          <w:szCs w:val="28"/>
        </w:rPr>
      </w:pPr>
      <w:r w:rsidRPr="006E7D67">
        <w:rPr>
          <w:rStyle w:val="blk3"/>
          <w:sz w:val="28"/>
          <w:szCs w:val="28"/>
          <w:specVanish w:val="0"/>
        </w:rPr>
        <w:t>1. Общие положения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1.1. 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>Рабочая группа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B3614">
        <w:rPr>
          <w:sz w:val="28"/>
          <w:szCs w:val="28"/>
        </w:rPr>
        <w:t>по снижению неформальной занятости, легализации заработной платы и повышения собираемости страховых взносов во внебюджетные фонды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 (далее - 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>рабочая группа</w:t>
      </w:r>
      <w:r w:rsidRPr="00A347EB">
        <w:rPr>
          <w:rStyle w:val="blk3"/>
          <w:color w:val="000000"/>
          <w:sz w:val="28"/>
          <w:szCs w:val="28"/>
          <w:specVanish w:val="0"/>
        </w:rPr>
        <w:t>) является постоянно действующим совещательным органом.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1.2. 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 xml:space="preserve">Рабочая группа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образована в целях снижения неформальной занятости (легализации трудовых отношений), повышения собираемости страховых взносов во внебюджетные фонды и защиты трудовых прав работников, занятых в организациях, расположенных на территории </w:t>
      </w:r>
      <w:r w:rsidR="005B3614">
        <w:rPr>
          <w:rStyle w:val="blk3"/>
          <w:color w:val="000000"/>
          <w:sz w:val="28"/>
          <w:szCs w:val="28"/>
          <w:specVanish w:val="0"/>
        </w:rPr>
        <w:t>района</w:t>
      </w:r>
      <w:r w:rsidRPr="00A347EB">
        <w:rPr>
          <w:rStyle w:val="blk3"/>
          <w:color w:val="000000"/>
          <w:sz w:val="28"/>
          <w:szCs w:val="28"/>
          <w:specVanish w:val="0"/>
        </w:rPr>
        <w:t>, в части обеспечения права каждого работника на своевременную и в полном объеме выплату заработной платы.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1.3. 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 xml:space="preserve">Рабочая группа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в своей деятельности руководствуется </w:t>
      </w:r>
      <w:r w:rsidRPr="00A347EB">
        <w:rPr>
          <w:rStyle w:val="blk3"/>
          <w:sz w:val="28"/>
          <w:szCs w:val="28"/>
          <w:specVanish w:val="0"/>
        </w:rPr>
        <w:t xml:space="preserve">Конституцией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Российской Федерации, законодательством Российской Федерации, 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 xml:space="preserve">Ивановской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 области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>,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 и настоящим Положением о 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>рабочей группе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B3614">
        <w:rPr>
          <w:sz w:val="28"/>
          <w:szCs w:val="28"/>
        </w:rPr>
        <w:t>по снижению неформальной занятости, легализации заработной платы и повышения собираемости страховых взносов во внебюджетные фонды</w:t>
      </w:r>
      <w:r w:rsidR="005B3614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>(далее - Положение).</w:t>
      </w:r>
    </w:p>
    <w:p w:rsidR="00AB3F32" w:rsidRPr="00A347EB" w:rsidRDefault="00AB3F32" w:rsidP="00A347EB">
      <w:pPr>
        <w:rPr>
          <w:sz w:val="28"/>
          <w:szCs w:val="28"/>
        </w:rPr>
      </w:pPr>
    </w:p>
    <w:p w:rsidR="00AB3F32" w:rsidRPr="00A347EB" w:rsidRDefault="00AB3F32" w:rsidP="00A347EB">
      <w:pPr>
        <w:jc w:val="center"/>
        <w:rPr>
          <w:sz w:val="28"/>
          <w:szCs w:val="28"/>
        </w:rPr>
      </w:pPr>
      <w:r w:rsidRPr="00A347EB">
        <w:rPr>
          <w:rStyle w:val="blk3"/>
          <w:sz w:val="28"/>
          <w:szCs w:val="28"/>
          <w:specVanish w:val="0"/>
        </w:rPr>
        <w:t xml:space="preserve">2. Основные задачи </w:t>
      </w:r>
      <w:r w:rsidR="007C324C" w:rsidRPr="00A347EB">
        <w:rPr>
          <w:rStyle w:val="blk3"/>
          <w:sz w:val="28"/>
          <w:szCs w:val="28"/>
          <w:specVanish w:val="0"/>
        </w:rPr>
        <w:t>рабочей группы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</w:p>
    <w:p w:rsidR="00AB3F32" w:rsidRPr="00A347EB" w:rsidRDefault="007C324C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2.1. </w:t>
      </w:r>
      <w:r w:rsidR="00AB3F32" w:rsidRPr="00A347EB">
        <w:rPr>
          <w:rStyle w:val="blk3"/>
          <w:color w:val="000000"/>
          <w:sz w:val="28"/>
          <w:szCs w:val="28"/>
          <w:specVanish w:val="0"/>
        </w:rPr>
        <w:t xml:space="preserve">Основными задачами </w:t>
      </w:r>
      <w:r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AB3F32" w:rsidRPr="00A347EB">
        <w:rPr>
          <w:rStyle w:val="blk3"/>
          <w:color w:val="000000"/>
          <w:sz w:val="28"/>
          <w:szCs w:val="28"/>
          <w:specVanish w:val="0"/>
        </w:rPr>
        <w:t>являются:</w:t>
      </w:r>
    </w:p>
    <w:p w:rsidR="00AB3F32" w:rsidRPr="00A347EB" w:rsidRDefault="007C324C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- </w:t>
      </w:r>
      <w:r w:rsidR="00AB3F32" w:rsidRPr="00A347EB">
        <w:rPr>
          <w:rStyle w:val="blk3"/>
          <w:color w:val="000000"/>
          <w:sz w:val="28"/>
          <w:szCs w:val="28"/>
          <w:specVanish w:val="0"/>
        </w:rPr>
        <w:t>противодействие нелегальной занятости и сокрытию работодателями фактического размера выплачиваемой заработной платы;</w:t>
      </w:r>
    </w:p>
    <w:p w:rsidR="00AB3F32" w:rsidRPr="00A347EB" w:rsidRDefault="007C324C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- </w:t>
      </w:r>
      <w:r w:rsidR="00AB3F32" w:rsidRPr="00A347EB">
        <w:rPr>
          <w:rStyle w:val="blk3"/>
          <w:color w:val="000000"/>
          <w:sz w:val="28"/>
          <w:szCs w:val="28"/>
          <w:specVanish w:val="0"/>
        </w:rPr>
        <w:t>определение эффективных методов воздействия на работодателей, допустивших нарушения трудового законодательства в части порядка оформления трудовых отношений;</w:t>
      </w:r>
    </w:p>
    <w:p w:rsidR="00AB3F32" w:rsidRPr="00A347EB" w:rsidRDefault="007C324C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- </w:t>
      </w:r>
      <w:r w:rsidR="00AB3F32" w:rsidRPr="00A347EB">
        <w:rPr>
          <w:rStyle w:val="blk3"/>
          <w:color w:val="000000"/>
          <w:sz w:val="28"/>
          <w:szCs w:val="28"/>
          <w:specVanish w:val="0"/>
        </w:rPr>
        <w:t>выработка и принятие совместных мер по недопущению работодателями нарушений трудового, налогового законодательства, законодательства об обязательном социальном страховании при оформлении и реализации трудовых отношений, в том числе оплате труда работников, уплате налога на доходы физических лиц и взносов на обязательное социальное страхование;</w:t>
      </w:r>
    </w:p>
    <w:p w:rsidR="00AB3F32" w:rsidRPr="00A347EB" w:rsidRDefault="007C324C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- </w:t>
      </w:r>
      <w:r w:rsidR="00AB3F32" w:rsidRPr="00A347EB">
        <w:rPr>
          <w:rStyle w:val="blk3"/>
          <w:color w:val="000000"/>
          <w:sz w:val="28"/>
          <w:szCs w:val="28"/>
          <w:specVanish w:val="0"/>
        </w:rPr>
        <w:t xml:space="preserve">подготовка и внесение в установленном порядке предложений по совершенствованию и развитию законодательства по решаемым </w:t>
      </w:r>
      <w:r w:rsidR="00001EB6" w:rsidRPr="00A347EB">
        <w:rPr>
          <w:rStyle w:val="blk3"/>
          <w:sz w:val="28"/>
          <w:szCs w:val="28"/>
          <w:specVanish w:val="0"/>
        </w:rPr>
        <w:t>рабочей группы</w:t>
      </w:r>
      <w:r w:rsidR="00001EB6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AB3F32" w:rsidRPr="00A347EB">
        <w:rPr>
          <w:rStyle w:val="blk3"/>
          <w:color w:val="000000"/>
          <w:sz w:val="28"/>
          <w:szCs w:val="28"/>
          <w:specVanish w:val="0"/>
        </w:rPr>
        <w:t>вопросам;</w:t>
      </w:r>
    </w:p>
    <w:p w:rsidR="00AB3F32" w:rsidRPr="00A347EB" w:rsidRDefault="007C324C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- </w:t>
      </w:r>
      <w:r w:rsidR="00AB3F32" w:rsidRPr="00A347EB">
        <w:rPr>
          <w:rStyle w:val="blk3"/>
          <w:color w:val="000000"/>
          <w:sz w:val="28"/>
          <w:szCs w:val="28"/>
          <w:specVanish w:val="0"/>
        </w:rPr>
        <w:t xml:space="preserve">обеспечение согласованных действий территориальных органов федеральных органов исполнительной власти, органов местного </w:t>
      </w:r>
      <w:r w:rsidR="00AB3F32" w:rsidRPr="00A347EB">
        <w:rPr>
          <w:rStyle w:val="blk3"/>
          <w:color w:val="000000"/>
          <w:sz w:val="28"/>
          <w:szCs w:val="28"/>
          <w:specVanish w:val="0"/>
        </w:rPr>
        <w:lastRenderedPageBreak/>
        <w:t>самоуправления и организаций по снижению неформальной занятости, легализации "серой" заработной платы и повышению собираемости страховых взносов во внебюджетные фонды.</w:t>
      </w:r>
    </w:p>
    <w:p w:rsidR="00AB3F32" w:rsidRPr="00A347EB" w:rsidRDefault="00AB3F32" w:rsidP="00A347EB">
      <w:pPr>
        <w:rPr>
          <w:sz w:val="28"/>
          <w:szCs w:val="28"/>
        </w:rPr>
      </w:pPr>
    </w:p>
    <w:p w:rsidR="00AB3F32" w:rsidRPr="00A347EB" w:rsidRDefault="00AB3F32" w:rsidP="00A347EB">
      <w:pPr>
        <w:jc w:val="center"/>
        <w:rPr>
          <w:sz w:val="28"/>
          <w:szCs w:val="28"/>
        </w:rPr>
      </w:pPr>
      <w:r w:rsidRPr="00A347EB">
        <w:rPr>
          <w:rStyle w:val="blk3"/>
          <w:sz w:val="28"/>
          <w:szCs w:val="28"/>
          <w:specVanish w:val="0"/>
        </w:rPr>
        <w:t xml:space="preserve">3. Права </w:t>
      </w:r>
      <w:r w:rsidR="007C324C" w:rsidRPr="00A347EB">
        <w:rPr>
          <w:rStyle w:val="blk3"/>
          <w:sz w:val="28"/>
          <w:szCs w:val="28"/>
          <w:specVanish w:val="0"/>
        </w:rPr>
        <w:t>рабочей группы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3.1. В целях реализации задач, предусмотренных в </w:t>
      </w:r>
      <w:r w:rsidRPr="00A347EB">
        <w:rPr>
          <w:rStyle w:val="blk3"/>
          <w:sz w:val="28"/>
          <w:szCs w:val="28"/>
          <w:specVanish w:val="0"/>
        </w:rPr>
        <w:t>разделе 2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 настоящего Положения, </w:t>
      </w:r>
      <w:r w:rsidR="007C324C" w:rsidRPr="00A347EB">
        <w:rPr>
          <w:rStyle w:val="blk3"/>
          <w:sz w:val="28"/>
          <w:szCs w:val="28"/>
          <w:specVanish w:val="0"/>
        </w:rPr>
        <w:t>рабочая группа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>вправе: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3.1.1. принимать решения, имеющие рекомендательный характер, по вопросам, относящимся к компетенции </w:t>
      </w:r>
      <w:r w:rsidR="007C324C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;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3.1.2. запрашивать у государственных органов, работодателей и должностных лиц документы и материалы по вопросам, относящимся к компетенции </w:t>
      </w:r>
      <w:r w:rsidR="007C324C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;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3.1.3. заслушивать на своих заседаниях работодателей по вопросам, относящимся к компетенции </w:t>
      </w:r>
      <w:r w:rsidR="007C324C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;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3.1.4. осуществлять взаимодействие по вопросам деятельности </w:t>
      </w:r>
      <w:r w:rsidR="007C324C" w:rsidRPr="00A347EB">
        <w:rPr>
          <w:rStyle w:val="blk3"/>
          <w:sz w:val="28"/>
          <w:szCs w:val="28"/>
          <w:specVanish w:val="0"/>
        </w:rPr>
        <w:t>рабочей группы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с органами исполнительной власти области, структурными подразделениями администрации 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>района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, территориальными органами федеральных органов исполнительной власти, органами местного самоуправления, учреждениями и организациями любых организационно-правовых форм и форм собственности для получения объективной информации о численности занятого и незанятого населения </w:t>
      </w:r>
      <w:r w:rsidR="00001EB6">
        <w:rPr>
          <w:rStyle w:val="blk3"/>
          <w:color w:val="000000"/>
          <w:sz w:val="28"/>
          <w:szCs w:val="28"/>
          <w:specVanish w:val="0"/>
        </w:rPr>
        <w:t>района</w:t>
      </w:r>
      <w:r w:rsidRPr="00A347EB">
        <w:rPr>
          <w:rStyle w:val="blk3"/>
          <w:color w:val="000000"/>
          <w:sz w:val="28"/>
          <w:szCs w:val="28"/>
          <w:specVanish w:val="0"/>
        </w:rPr>
        <w:t>;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>3.1.5. формировать временные и постоянно действующие экспертные и рабочие группы для выполнения поставленных задач;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>3.1.</w:t>
      </w:r>
      <w:r w:rsidR="007C324C" w:rsidRPr="00A347EB">
        <w:rPr>
          <w:rStyle w:val="blk3"/>
          <w:color w:val="000000"/>
          <w:sz w:val="28"/>
          <w:szCs w:val="28"/>
          <w:specVanish w:val="0"/>
        </w:rPr>
        <w:t>6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. осуществлять иные полномочия по вопросам, относящимся к компетенции </w:t>
      </w:r>
      <w:r w:rsidR="00001EB6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, в соответствии с действующим законодательством.</w:t>
      </w:r>
    </w:p>
    <w:p w:rsidR="00AB3F32" w:rsidRPr="00A347EB" w:rsidRDefault="00AB3F32" w:rsidP="00A347EB">
      <w:pPr>
        <w:rPr>
          <w:sz w:val="28"/>
          <w:szCs w:val="28"/>
        </w:rPr>
      </w:pPr>
    </w:p>
    <w:p w:rsidR="00AB3F32" w:rsidRPr="00A347EB" w:rsidRDefault="00AB3F32" w:rsidP="00A347EB">
      <w:pPr>
        <w:jc w:val="center"/>
        <w:rPr>
          <w:sz w:val="28"/>
          <w:szCs w:val="28"/>
        </w:rPr>
      </w:pPr>
      <w:r w:rsidRPr="00A347EB">
        <w:rPr>
          <w:rStyle w:val="blk3"/>
          <w:sz w:val="28"/>
          <w:szCs w:val="28"/>
          <w:specVanish w:val="0"/>
        </w:rPr>
        <w:t xml:space="preserve">4. Состав и организация работы </w:t>
      </w:r>
      <w:r w:rsidR="007C324C" w:rsidRPr="00A347EB">
        <w:rPr>
          <w:rStyle w:val="blk3"/>
          <w:sz w:val="28"/>
          <w:szCs w:val="28"/>
          <w:specVanish w:val="0"/>
        </w:rPr>
        <w:t>рабочей группы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4.1. </w:t>
      </w:r>
      <w:r w:rsidR="00A347EB" w:rsidRPr="00A347EB">
        <w:rPr>
          <w:rStyle w:val="blk3"/>
          <w:sz w:val="28"/>
          <w:szCs w:val="28"/>
          <w:specVanish w:val="0"/>
        </w:rPr>
        <w:t>Рабочая группа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формируется в составе председателя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, заместителя председателя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, членов </w:t>
      </w:r>
      <w:r w:rsidR="00E5605A">
        <w:rPr>
          <w:rStyle w:val="blk3"/>
          <w:color w:val="000000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.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4.2. Возглавляет </w:t>
      </w:r>
      <w:r w:rsidR="00A347EB" w:rsidRPr="00A347EB">
        <w:rPr>
          <w:rStyle w:val="blk3"/>
          <w:sz w:val="28"/>
          <w:szCs w:val="28"/>
          <w:specVanish w:val="0"/>
        </w:rPr>
        <w:t>рабоч</w:t>
      </w:r>
      <w:r w:rsidR="003134E6">
        <w:rPr>
          <w:rStyle w:val="blk3"/>
          <w:sz w:val="28"/>
          <w:szCs w:val="28"/>
          <w:specVanish w:val="0"/>
        </w:rPr>
        <w:t>ую</w:t>
      </w:r>
      <w:r w:rsidR="00A347EB" w:rsidRPr="00A347EB">
        <w:rPr>
          <w:rStyle w:val="blk3"/>
          <w:sz w:val="28"/>
          <w:szCs w:val="28"/>
          <w:specVanish w:val="0"/>
        </w:rPr>
        <w:t xml:space="preserve"> групп</w:t>
      </w:r>
      <w:r w:rsidR="003134E6">
        <w:rPr>
          <w:rStyle w:val="blk3"/>
          <w:sz w:val="28"/>
          <w:szCs w:val="28"/>
          <w:specVanish w:val="0"/>
        </w:rPr>
        <w:t>у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и осуществляет руководство ее работой </w:t>
      </w:r>
      <w:r w:rsidR="00E5605A">
        <w:rPr>
          <w:rStyle w:val="blk3"/>
          <w:color w:val="000000"/>
          <w:sz w:val="28"/>
          <w:szCs w:val="28"/>
          <w:specVanish w:val="0"/>
        </w:rPr>
        <w:t>заместитель главы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 администрации 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>Тейковского муниципального района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 - председатель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.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 xml:space="preserve">В период отсутствия председателя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либо по его поручению руководство работой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осуществляет заместитель председателя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.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>4.</w:t>
      </w:r>
      <w:r w:rsidR="00414B07">
        <w:rPr>
          <w:rStyle w:val="blk3"/>
          <w:color w:val="000000"/>
          <w:sz w:val="28"/>
          <w:szCs w:val="28"/>
          <w:specVanish w:val="0"/>
        </w:rPr>
        <w:t>3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. Заседания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проводятся в соответствии с планом работы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, который утверждается председателем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или по мере поступления предложений от членов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.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B824B3">
        <w:rPr>
          <w:rStyle w:val="blk3"/>
          <w:color w:val="000000"/>
          <w:sz w:val="28"/>
          <w:szCs w:val="28"/>
          <w:specVanish w:val="0"/>
        </w:rPr>
        <w:t xml:space="preserve">Повестка дня заседания </w:t>
      </w:r>
      <w:r w:rsidR="00A347EB" w:rsidRPr="00B824B3">
        <w:rPr>
          <w:rStyle w:val="blk3"/>
          <w:sz w:val="28"/>
          <w:szCs w:val="28"/>
          <w:specVanish w:val="0"/>
        </w:rPr>
        <w:t>рабочей группы</w:t>
      </w:r>
      <w:r w:rsidR="00A347EB" w:rsidRPr="00B824B3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B824B3">
        <w:rPr>
          <w:rStyle w:val="blk3"/>
          <w:color w:val="000000"/>
          <w:sz w:val="28"/>
          <w:szCs w:val="28"/>
          <w:specVanish w:val="0"/>
        </w:rPr>
        <w:t>утверждается ее председателем.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>4.</w:t>
      </w:r>
      <w:r w:rsidR="00414B07">
        <w:rPr>
          <w:rStyle w:val="blk3"/>
          <w:color w:val="000000"/>
          <w:sz w:val="28"/>
          <w:szCs w:val="28"/>
          <w:specVanish w:val="0"/>
        </w:rPr>
        <w:t>4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. Заседание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является правомочным, если на нем присутствуют не менее половины от общего числа членов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.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t>4.</w:t>
      </w:r>
      <w:r w:rsidR="00414B07">
        <w:rPr>
          <w:rStyle w:val="blk3"/>
          <w:color w:val="000000"/>
          <w:sz w:val="28"/>
          <w:szCs w:val="28"/>
          <w:specVanish w:val="0"/>
        </w:rPr>
        <w:t>5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. Решения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принимаются простым большинством голосов присутствующих на заседании членов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. В случае равенства голосов решающим является голос председательствующего на заседании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Pr="00A347EB">
        <w:rPr>
          <w:rStyle w:val="blk3"/>
          <w:color w:val="000000"/>
          <w:sz w:val="28"/>
          <w:szCs w:val="28"/>
          <w:specVanish w:val="0"/>
        </w:rPr>
        <w:t>.</w:t>
      </w:r>
    </w:p>
    <w:p w:rsidR="00414B07" w:rsidRDefault="00AB3F32" w:rsidP="00A347EB">
      <w:pPr>
        <w:ind w:firstLine="547"/>
        <w:jc w:val="both"/>
        <w:rPr>
          <w:rStyle w:val="blk3"/>
          <w:color w:val="000000"/>
          <w:sz w:val="28"/>
          <w:szCs w:val="28"/>
        </w:rPr>
      </w:pPr>
      <w:r w:rsidRPr="00A347EB">
        <w:rPr>
          <w:rStyle w:val="blk3"/>
          <w:color w:val="000000"/>
          <w:sz w:val="28"/>
          <w:szCs w:val="28"/>
          <w:specVanish w:val="0"/>
        </w:rPr>
        <w:lastRenderedPageBreak/>
        <w:t>4.</w:t>
      </w:r>
      <w:r w:rsidR="00414B07">
        <w:rPr>
          <w:rStyle w:val="blk3"/>
          <w:color w:val="000000"/>
          <w:sz w:val="28"/>
          <w:szCs w:val="28"/>
          <w:specVanish w:val="0"/>
        </w:rPr>
        <w:t>6</w:t>
      </w:r>
      <w:r w:rsidRPr="00A347EB">
        <w:rPr>
          <w:rStyle w:val="blk3"/>
          <w:color w:val="000000"/>
          <w:sz w:val="28"/>
          <w:szCs w:val="28"/>
          <w:specVanish w:val="0"/>
        </w:rPr>
        <w:t xml:space="preserve">. По итогам заседаний </w:t>
      </w:r>
      <w:r w:rsidR="00A347EB" w:rsidRPr="00A347EB">
        <w:rPr>
          <w:rStyle w:val="blk3"/>
          <w:sz w:val="28"/>
          <w:szCs w:val="28"/>
          <w:specVanish w:val="0"/>
        </w:rPr>
        <w:t>рабочей группы</w:t>
      </w:r>
      <w:r w:rsidR="00A347EB" w:rsidRPr="00A347EB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A347EB">
        <w:rPr>
          <w:rStyle w:val="blk3"/>
          <w:color w:val="000000"/>
          <w:sz w:val="28"/>
          <w:szCs w:val="28"/>
          <w:specVanish w:val="0"/>
        </w:rPr>
        <w:t>оформляется протокол заседания, который подписывается председателем</w:t>
      </w:r>
      <w:r w:rsidR="00414B07">
        <w:rPr>
          <w:rStyle w:val="blk3"/>
          <w:color w:val="000000"/>
          <w:sz w:val="28"/>
          <w:szCs w:val="28"/>
          <w:specVanish w:val="0"/>
        </w:rPr>
        <w:t>.</w:t>
      </w:r>
    </w:p>
    <w:p w:rsidR="00AB3F32" w:rsidRPr="00A347EB" w:rsidRDefault="00AB3F32" w:rsidP="00A347EB">
      <w:pPr>
        <w:ind w:firstLine="547"/>
        <w:jc w:val="both"/>
        <w:rPr>
          <w:color w:val="000000"/>
          <w:sz w:val="28"/>
          <w:szCs w:val="28"/>
        </w:rPr>
      </w:pPr>
      <w:r w:rsidRPr="00B824B3">
        <w:rPr>
          <w:rStyle w:val="blk3"/>
          <w:color w:val="000000"/>
          <w:sz w:val="28"/>
          <w:szCs w:val="28"/>
          <w:specVanish w:val="0"/>
        </w:rPr>
        <w:t>4.</w:t>
      </w:r>
      <w:r w:rsidR="00414B07">
        <w:rPr>
          <w:rStyle w:val="blk3"/>
          <w:color w:val="000000"/>
          <w:sz w:val="28"/>
          <w:szCs w:val="28"/>
          <w:specVanish w:val="0"/>
        </w:rPr>
        <w:t>7</w:t>
      </w:r>
      <w:r w:rsidRPr="00B824B3">
        <w:rPr>
          <w:rStyle w:val="blk3"/>
          <w:color w:val="000000"/>
          <w:sz w:val="28"/>
          <w:szCs w:val="28"/>
          <w:specVanish w:val="0"/>
        </w:rPr>
        <w:t xml:space="preserve">. Решения и рекомендации </w:t>
      </w:r>
      <w:r w:rsidR="00A347EB" w:rsidRPr="00B824B3">
        <w:rPr>
          <w:rStyle w:val="blk3"/>
          <w:sz w:val="28"/>
          <w:szCs w:val="28"/>
          <w:specVanish w:val="0"/>
        </w:rPr>
        <w:t>рабочей группы</w:t>
      </w:r>
      <w:r w:rsidR="00A347EB" w:rsidRPr="00B824B3">
        <w:rPr>
          <w:rStyle w:val="blk3"/>
          <w:color w:val="000000"/>
          <w:sz w:val="28"/>
          <w:szCs w:val="28"/>
          <w:specVanish w:val="0"/>
        </w:rPr>
        <w:t xml:space="preserve"> </w:t>
      </w:r>
      <w:r w:rsidRPr="00B824B3">
        <w:rPr>
          <w:rStyle w:val="blk3"/>
          <w:color w:val="000000"/>
          <w:sz w:val="28"/>
          <w:szCs w:val="28"/>
          <w:specVanish w:val="0"/>
        </w:rPr>
        <w:t>доводятся до сведения органов территориальных органов федеральных органов исполнительной власти, органов местного самоуправления, учреждений и организаций</w:t>
      </w:r>
      <w:r w:rsidR="00414B07">
        <w:rPr>
          <w:rStyle w:val="blk3"/>
          <w:color w:val="000000"/>
          <w:sz w:val="28"/>
          <w:szCs w:val="28"/>
          <w:specVanish w:val="0"/>
        </w:rPr>
        <w:t>.</w:t>
      </w:r>
    </w:p>
    <w:p w:rsidR="00AB3F32" w:rsidRPr="00A347EB" w:rsidRDefault="00AB3F32" w:rsidP="00A347EB">
      <w:pPr>
        <w:rPr>
          <w:sz w:val="28"/>
          <w:szCs w:val="28"/>
        </w:rPr>
      </w:pPr>
    </w:p>
    <w:sectPr w:rsidR="00AB3F32" w:rsidRPr="00A347EB" w:rsidSect="002208F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135"/>
    <w:rsid w:val="00001EB6"/>
    <w:rsid w:val="00003AF3"/>
    <w:rsid w:val="0000708F"/>
    <w:rsid w:val="00012278"/>
    <w:rsid w:val="00040C00"/>
    <w:rsid w:val="00060135"/>
    <w:rsid w:val="00086305"/>
    <w:rsid w:val="000B4F48"/>
    <w:rsid w:val="000E3C08"/>
    <w:rsid w:val="00162F87"/>
    <w:rsid w:val="00183833"/>
    <w:rsid w:val="001F7AAA"/>
    <w:rsid w:val="002208FB"/>
    <w:rsid w:val="00286D8E"/>
    <w:rsid w:val="002E0F7A"/>
    <w:rsid w:val="00312AE1"/>
    <w:rsid w:val="003134E6"/>
    <w:rsid w:val="00344079"/>
    <w:rsid w:val="0038071C"/>
    <w:rsid w:val="003A2EE1"/>
    <w:rsid w:val="003A722B"/>
    <w:rsid w:val="003B5942"/>
    <w:rsid w:val="00414B07"/>
    <w:rsid w:val="0042572B"/>
    <w:rsid w:val="00447E51"/>
    <w:rsid w:val="00467C98"/>
    <w:rsid w:val="00475F99"/>
    <w:rsid w:val="004D0622"/>
    <w:rsid w:val="00505CF1"/>
    <w:rsid w:val="005B3614"/>
    <w:rsid w:val="005F3F07"/>
    <w:rsid w:val="00657E23"/>
    <w:rsid w:val="006A761B"/>
    <w:rsid w:val="006C6500"/>
    <w:rsid w:val="006E7D67"/>
    <w:rsid w:val="007042C5"/>
    <w:rsid w:val="007C324C"/>
    <w:rsid w:val="007E24B0"/>
    <w:rsid w:val="00870C33"/>
    <w:rsid w:val="00891747"/>
    <w:rsid w:val="008E14F8"/>
    <w:rsid w:val="0090304E"/>
    <w:rsid w:val="00984E54"/>
    <w:rsid w:val="00993E33"/>
    <w:rsid w:val="00A347EB"/>
    <w:rsid w:val="00AB3F32"/>
    <w:rsid w:val="00B24826"/>
    <w:rsid w:val="00B748FE"/>
    <w:rsid w:val="00B80F47"/>
    <w:rsid w:val="00B824B3"/>
    <w:rsid w:val="00BB1CEB"/>
    <w:rsid w:val="00D707F2"/>
    <w:rsid w:val="00DB1CA4"/>
    <w:rsid w:val="00DB264C"/>
    <w:rsid w:val="00DC6F6A"/>
    <w:rsid w:val="00E36771"/>
    <w:rsid w:val="00E5605A"/>
    <w:rsid w:val="00EA1AAF"/>
    <w:rsid w:val="00F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D4491-FA13-48BE-8B82-8F0811FB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60135"/>
    <w:pPr>
      <w:keepNext/>
      <w:outlineLvl w:val="2"/>
    </w:pPr>
    <w:rPr>
      <w:sz w:val="36"/>
      <w:szCs w:val="20"/>
    </w:rPr>
  </w:style>
  <w:style w:type="paragraph" w:styleId="9">
    <w:name w:val="heading 9"/>
    <w:basedOn w:val="a"/>
    <w:next w:val="a"/>
    <w:link w:val="90"/>
    <w:unhideWhenUsed/>
    <w:qFormat/>
    <w:rsid w:val="00060135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6013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01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060135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B3F32"/>
    <w:rPr>
      <w:color w:val="0000FF"/>
      <w:u w:val="single"/>
    </w:rPr>
  </w:style>
  <w:style w:type="character" w:customStyle="1" w:styleId="blk3">
    <w:name w:val="blk3"/>
    <w:basedOn w:val="a0"/>
    <w:rsid w:val="00AB3F32"/>
    <w:rPr>
      <w:vanish w:val="0"/>
      <w:webHidden w:val="0"/>
      <w:specVanish w:val="0"/>
    </w:rPr>
  </w:style>
  <w:style w:type="table" w:styleId="a4">
    <w:name w:val="Table Grid"/>
    <w:basedOn w:val="a1"/>
    <w:uiPriority w:val="59"/>
    <w:rsid w:val="0000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34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19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19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219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58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77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253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277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10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900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4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8524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14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621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34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239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96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8485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8056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31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293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259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20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814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914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531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69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84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0532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38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866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88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Orgotdel2</cp:lastModifiedBy>
  <cp:revision>3</cp:revision>
  <cp:lastPrinted>2015-02-16T13:31:00Z</cp:lastPrinted>
  <dcterms:created xsi:type="dcterms:W3CDTF">2015-02-17T05:27:00Z</dcterms:created>
  <dcterms:modified xsi:type="dcterms:W3CDTF">2015-02-17T06:06:00Z</dcterms:modified>
</cp:coreProperties>
</file>