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A77B" w14:textId="6774049B" w:rsidR="002C4B8C" w:rsidRPr="008B0456" w:rsidRDefault="002C4B8C" w:rsidP="002C4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456">
        <w:rPr>
          <w:rFonts w:ascii="Times New Roman" w:hAnsi="Times New Roman" w:cs="Times New Roman"/>
          <w:b/>
          <w:bCs/>
          <w:sz w:val="28"/>
          <w:szCs w:val="28"/>
        </w:rPr>
        <w:t>Сообщение о возможном установлении публичн</w:t>
      </w:r>
      <w:r w:rsidR="00417EBD" w:rsidRPr="008B045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B0456">
        <w:rPr>
          <w:rFonts w:ascii="Times New Roman" w:hAnsi="Times New Roman" w:cs="Times New Roman"/>
          <w:b/>
          <w:bCs/>
          <w:sz w:val="28"/>
          <w:szCs w:val="28"/>
        </w:rPr>
        <w:t xml:space="preserve"> сервитут</w:t>
      </w:r>
      <w:r w:rsidR="00417EBD" w:rsidRPr="008B045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B0456">
        <w:rPr>
          <w:rFonts w:ascii="Times New Roman" w:hAnsi="Times New Roman" w:cs="Times New Roman"/>
          <w:b/>
          <w:bCs/>
          <w:sz w:val="28"/>
          <w:szCs w:val="28"/>
        </w:rPr>
        <w:t xml:space="preserve"> в целях размещения </w:t>
      </w:r>
      <w:r w:rsidR="00417EBD" w:rsidRPr="008B0456">
        <w:rPr>
          <w:rFonts w:ascii="Times New Roman" w:hAnsi="Times New Roman" w:cs="Times New Roman"/>
          <w:b/>
          <w:bCs/>
          <w:sz w:val="28"/>
          <w:szCs w:val="28"/>
        </w:rPr>
        <w:t>линейных объектов системы газоснабжения для подключения (технологического присоединения) к системам инженерно-технического обеспечения (газораспределения)</w:t>
      </w:r>
    </w:p>
    <w:p w14:paraId="38D20941" w14:textId="77777777" w:rsidR="002C4B8C" w:rsidRPr="002C4B8C" w:rsidRDefault="002C4B8C" w:rsidP="002C4B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C4B8C" w14:paraId="22B2F1EA" w14:textId="77777777" w:rsidTr="003B34C5">
        <w:tc>
          <w:tcPr>
            <w:tcW w:w="4531" w:type="dxa"/>
          </w:tcPr>
          <w:p w14:paraId="6CB9C7EB" w14:textId="77777777" w:rsidR="002C4B8C" w:rsidRPr="00CA5F30" w:rsidRDefault="002C4B8C" w:rsidP="002C4B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678" w:type="dxa"/>
          </w:tcPr>
          <w:p w14:paraId="2E378340" w14:textId="77777777" w:rsidR="002C4B8C" w:rsidRDefault="002C4B8C" w:rsidP="002C4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Тейковского муниципального района</w:t>
            </w:r>
          </w:p>
        </w:tc>
      </w:tr>
      <w:tr w:rsidR="002C4B8C" w14:paraId="50B6A008" w14:textId="77777777" w:rsidTr="003B34C5">
        <w:trPr>
          <w:trHeight w:val="1982"/>
        </w:trPr>
        <w:tc>
          <w:tcPr>
            <w:tcW w:w="4531" w:type="dxa"/>
          </w:tcPr>
          <w:p w14:paraId="45F7524F" w14:textId="77777777" w:rsidR="002C4B8C" w:rsidRPr="00CA5F30" w:rsidRDefault="002C4B8C" w:rsidP="002C4B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Цель установления публичного сервитута</w:t>
            </w:r>
          </w:p>
        </w:tc>
        <w:tc>
          <w:tcPr>
            <w:tcW w:w="4678" w:type="dxa"/>
          </w:tcPr>
          <w:p w14:paraId="3C1D724C" w14:textId="7ACA0963" w:rsidR="002C4B8C" w:rsidRDefault="00417EBD" w:rsidP="002C4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4500821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C4B8C">
              <w:rPr>
                <w:rFonts w:ascii="Times New Roman" w:hAnsi="Times New Roman" w:cs="Times New Roman"/>
                <w:sz w:val="28"/>
                <w:szCs w:val="28"/>
              </w:rPr>
              <w:t>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4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линейных объектов системы газоснабжения для подключения (технологического присоединения) к с</w:t>
            </w:r>
            <w:r w:rsidR="00F22396">
              <w:rPr>
                <w:rFonts w:ascii="Times New Roman" w:hAnsi="Times New Roman" w:cs="Times New Roman"/>
                <w:sz w:val="28"/>
                <w:szCs w:val="28"/>
              </w:rPr>
              <w:t>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инженерно-технического обеспечения (газораспределения)</w:t>
            </w:r>
            <w:bookmarkEnd w:id="0"/>
          </w:p>
        </w:tc>
      </w:tr>
      <w:tr w:rsidR="002C4B8C" w14:paraId="627EFF0D" w14:textId="77777777" w:rsidTr="003B34C5">
        <w:trPr>
          <w:trHeight w:val="1637"/>
        </w:trPr>
        <w:tc>
          <w:tcPr>
            <w:tcW w:w="4531" w:type="dxa"/>
          </w:tcPr>
          <w:p w14:paraId="09262542" w14:textId="77777777" w:rsidR="002C4B8C" w:rsidRPr="00CA5F30" w:rsidRDefault="002C4B8C" w:rsidP="002C4B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24500881"/>
            <w:r w:rsidRPr="00CA5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678" w:type="dxa"/>
          </w:tcPr>
          <w:p w14:paraId="176FF9FE" w14:textId="28929EF0" w:rsidR="006A16DF" w:rsidRDefault="006A16DF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с кадастровым номером </w:t>
            </w:r>
            <w:r w:rsidRPr="006A16DF">
              <w:rPr>
                <w:rFonts w:ascii="Times New Roman" w:hAnsi="Times New Roman" w:cs="Times New Roman"/>
                <w:sz w:val="28"/>
                <w:szCs w:val="28"/>
              </w:rPr>
              <w:t>37:18:</w:t>
            </w:r>
            <w:r w:rsidR="00417EBD">
              <w:rPr>
                <w:rFonts w:ascii="Times New Roman" w:hAnsi="Times New Roman" w:cs="Times New Roman"/>
                <w:sz w:val="28"/>
                <w:szCs w:val="28"/>
              </w:rPr>
              <w:t>000000:6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 (описание местоположения): Ивановская область, Тейковский район</w:t>
            </w:r>
            <w:r w:rsidR="00417E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5E58DC" w14:textId="77777777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BB0EF" w14:textId="5213C86E" w:rsidR="00417EBD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17EBD" w:rsidRPr="00082C04">
              <w:rPr>
                <w:rFonts w:ascii="Times New Roman" w:hAnsi="Times New Roman" w:cs="Times New Roman"/>
                <w:sz w:val="28"/>
                <w:szCs w:val="28"/>
              </w:rPr>
              <w:t xml:space="preserve">емельный участок с кадастровым номером </w:t>
            </w:r>
            <w:r w:rsidR="00417EBD" w:rsidRPr="006A16DF">
              <w:rPr>
                <w:rFonts w:ascii="Times New Roman" w:hAnsi="Times New Roman" w:cs="Times New Roman"/>
                <w:sz w:val="28"/>
                <w:szCs w:val="28"/>
              </w:rPr>
              <w:t>37:18:</w:t>
            </w:r>
            <w:r w:rsidR="00417EBD">
              <w:rPr>
                <w:rFonts w:ascii="Times New Roman" w:hAnsi="Times New Roman" w:cs="Times New Roman"/>
                <w:sz w:val="28"/>
                <w:szCs w:val="28"/>
              </w:rPr>
              <w:t>000000:861,</w:t>
            </w:r>
            <w:r w:rsidR="00417EBD" w:rsidRPr="006A16DF">
              <w:rPr>
                <w:rFonts w:ascii="Times New Roman" w:hAnsi="Times New Roman" w:cs="Times New Roman"/>
                <w:sz w:val="28"/>
                <w:szCs w:val="28"/>
              </w:rPr>
              <w:t xml:space="preserve"> адрес (описание местоположения)</w:t>
            </w:r>
            <w:r w:rsidR="00417EBD">
              <w:rPr>
                <w:rFonts w:ascii="Times New Roman" w:hAnsi="Times New Roman" w:cs="Times New Roman"/>
                <w:sz w:val="28"/>
                <w:szCs w:val="28"/>
              </w:rPr>
              <w:t>: Ивановская область, Тейковский муниципальный район, Тейковское сельское участковое лесничество (расположен на землях бывшего ММЗ «Вперед»), квартал 7,11,13,14,15, части кварталов 9,10;</w:t>
            </w:r>
          </w:p>
          <w:p w14:paraId="3558B593" w14:textId="77777777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4DCF6" w14:textId="1653541C" w:rsidR="00B06A5C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17EBD">
              <w:rPr>
                <w:rFonts w:ascii="Times New Roman" w:hAnsi="Times New Roman" w:cs="Times New Roman"/>
                <w:sz w:val="28"/>
                <w:szCs w:val="28"/>
              </w:rPr>
              <w:t>емельный участок с кадастровым номером 37:18:</w:t>
            </w:r>
            <w:r w:rsidR="00B06A5C">
              <w:rPr>
                <w:rFonts w:ascii="Times New Roman" w:hAnsi="Times New Roman" w:cs="Times New Roman"/>
                <w:sz w:val="28"/>
                <w:szCs w:val="28"/>
              </w:rPr>
              <w:t>000000:324, адрес (описание местоположения) Ивановская область, Тейковский муниципальный район, Тейковское сельское участковое лесничество, (расположен на землях бывшего совхоза «Всходы»), квартал 1,2,34,5,6,7,8,9, части кварталов: 10,11,12,15;</w:t>
            </w:r>
          </w:p>
          <w:p w14:paraId="6C560FF0" w14:textId="2BE88945" w:rsidR="00B06A5C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B06A5C">
              <w:rPr>
                <w:rFonts w:ascii="Times New Roman" w:hAnsi="Times New Roman" w:cs="Times New Roman"/>
                <w:sz w:val="28"/>
                <w:szCs w:val="28"/>
              </w:rPr>
              <w:t>емельный участок с кадастровым номером 37:18:050107:113, адрес (описание местоположения): Ивановская область, Тейковский район;</w:t>
            </w:r>
          </w:p>
          <w:p w14:paraId="6D49758E" w14:textId="77777777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8FC89" w14:textId="24A7C9D5" w:rsidR="00B06A5C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06A5C">
              <w:rPr>
                <w:rFonts w:ascii="Times New Roman" w:hAnsi="Times New Roman" w:cs="Times New Roman"/>
                <w:sz w:val="28"/>
                <w:szCs w:val="28"/>
              </w:rPr>
              <w:t>емельный участок с кадастровым номером 37:18:000000:846, адрес (описание местоположения): Ивановская область, Тейковский район, село Морозово;</w:t>
            </w:r>
          </w:p>
          <w:p w14:paraId="0F0C40FF" w14:textId="642636D9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31639" w14:textId="3AA77E28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37:18:000000:2, адрес (описание местоположения): Ивановская область, Тейковский район, 284-300 км, 255-281 км</w:t>
            </w:r>
            <w:r w:rsidR="00F22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«северо-восточная и юго-</w:t>
            </w:r>
            <w:r w:rsidR="00F22396">
              <w:rPr>
                <w:rFonts w:ascii="Times New Roman" w:hAnsi="Times New Roman" w:cs="Times New Roman"/>
                <w:sz w:val="28"/>
                <w:szCs w:val="28"/>
              </w:rPr>
              <w:t>западная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Тейковского кадастрового района», Северная железная дорога, направление Александров-Иваново;</w:t>
            </w:r>
          </w:p>
          <w:p w14:paraId="2FB6CA66" w14:textId="127F6D25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ADFDC" w14:textId="1EB7360D" w:rsidR="004616EE" w:rsidRDefault="004616EE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37:18:050109:161, адре</w:t>
            </w:r>
            <w:r w:rsidR="00490E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местоположения): Ивановская область, Тейковский район.</w:t>
            </w:r>
          </w:p>
          <w:p w14:paraId="2C5C77F7" w14:textId="77777777" w:rsidR="00B06A5C" w:rsidRPr="006A16DF" w:rsidRDefault="00B06A5C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654C6" w14:textId="77777777" w:rsidR="002C4B8C" w:rsidRDefault="002C4B8C" w:rsidP="006A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CA5F30" w14:paraId="32647FD0" w14:textId="77777777" w:rsidTr="003B34C5">
        <w:tc>
          <w:tcPr>
            <w:tcW w:w="4531" w:type="dxa"/>
          </w:tcPr>
          <w:p w14:paraId="1274153E" w14:textId="77777777" w:rsidR="00CA5F30" w:rsidRDefault="00CA5F30" w:rsidP="00CA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учёте прав на земельные участки, а также срок подачи указанных заявлений, время приёма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678" w:type="dxa"/>
          </w:tcPr>
          <w:p w14:paraId="0A5F9C4E" w14:textId="77777777" w:rsidR="00CA5F30" w:rsidRPr="0033493B" w:rsidRDefault="00CA5F3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9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администрации Тейковского муниципального района по адресу: г. Тейково, ул. Октябрьская, д. 2а.</w:t>
            </w:r>
          </w:p>
          <w:p w14:paraId="10FC1955" w14:textId="73E3E95C" w:rsidR="00CA5F30" w:rsidRPr="0033493B" w:rsidRDefault="00CA5F3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93B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Правообладатель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подать </w:t>
            </w:r>
            <w:r w:rsidRPr="00334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лично или по средством почтовой связи на бумажном носителе, либо в форме электронных документов с использованием информационно-телекоммуникационной сети «Интернет», заверенной квалифицированной электронной подписью в администрацию Тейковского муниципального района об учёте их прав (обременения прав) на земельные участки с приложением копий документов, подтверждающих эти права (обременения прав), в течение тридцати дней со дня опубликования сообщения о возможном установлении публичного сервитута по адресу: г. Тейково, ул. Октябрьская, д.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C83" w:rsidRPr="00B31C83">
              <w:rPr>
                <w:rFonts w:ascii="Times New Roman" w:hAnsi="Times New Roman" w:cs="Times New Roman"/>
                <w:sz w:val="28"/>
                <w:szCs w:val="28"/>
              </w:rPr>
              <w:t>priem.teikovo.raion@ivreg.ru</w:t>
            </w:r>
            <w:r w:rsidR="00B31C83" w:rsidRPr="00B31C83">
              <w:t xml:space="preserve"> </w:t>
            </w:r>
          </w:p>
        </w:tc>
      </w:tr>
      <w:tr w:rsidR="00CA5F30" w14:paraId="3B142BF1" w14:textId="77777777" w:rsidTr="003B34C5">
        <w:tc>
          <w:tcPr>
            <w:tcW w:w="4531" w:type="dxa"/>
          </w:tcPr>
          <w:p w14:paraId="54880F4D" w14:textId="77777777" w:rsidR="00CA5F30" w:rsidRDefault="00CA5F30" w:rsidP="00CA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 </w:t>
            </w:r>
          </w:p>
        </w:tc>
        <w:tc>
          <w:tcPr>
            <w:tcW w:w="4678" w:type="dxa"/>
          </w:tcPr>
          <w:p w14:paraId="02BFD46B" w14:textId="77777777" w:rsidR="00CA5F30" w:rsidRPr="003B4931" w:rsidRDefault="0000000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A5F30" w:rsidRPr="003B49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http://тейково-район.рф</w:t>
              </w:r>
            </w:hyperlink>
            <w:r w:rsidR="00CA5F30" w:rsidRPr="003B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F32FE" w14:textId="77777777" w:rsidR="00CA5F30" w:rsidRPr="0033493B" w:rsidRDefault="0000000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A5F30" w:rsidRPr="003B49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http://морозовское-адм.рф</w:t>
              </w:r>
            </w:hyperlink>
            <w:r w:rsidR="00CA5F30" w:rsidRPr="003B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5F30" w14:paraId="159901DF" w14:textId="77777777" w:rsidTr="003B34C5">
        <w:tc>
          <w:tcPr>
            <w:tcW w:w="4531" w:type="dxa"/>
          </w:tcPr>
          <w:p w14:paraId="0FE68516" w14:textId="77777777" w:rsidR="00CA5F30" w:rsidRDefault="00CA5F30" w:rsidP="00CA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а также информация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678" w:type="dxa"/>
          </w:tcPr>
          <w:p w14:paraId="35FAE8A6" w14:textId="77777777" w:rsidR="00CA5F30" w:rsidRPr="008E61A6" w:rsidRDefault="00CA5F3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1A6">
              <w:rPr>
                <w:rFonts w:ascii="Times New Roman" w:hAnsi="Times New Roman" w:cs="Times New Roman"/>
                <w:sz w:val="28"/>
                <w:szCs w:val="28"/>
              </w:rPr>
              <w:t>- Решение Тейковского районного Совета № 260-р от 09.12.2009г. «Об утверждении Схемы территориального планирования Тейковского муниципального района».</w:t>
            </w:r>
          </w:p>
          <w:p w14:paraId="4574FC1A" w14:textId="058284AF" w:rsidR="00CA5F30" w:rsidRPr="003B34C5" w:rsidRDefault="00CA5F3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C5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Совета </w:t>
            </w:r>
            <w:r w:rsidR="003B34C5" w:rsidRPr="003B34C5">
              <w:rPr>
                <w:rFonts w:ascii="Times New Roman" w:hAnsi="Times New Roman" w:cs="Times New Roman"/>
                <w:sz w:val="28"/>
                <w:szCs w:val="28"/>
              </w:rPr>
              <w:t xml:space="preserve">Тейковского муниципального района № 1/10 от 14.10.2020 </w:t>
            </w:r>
            <w:r w:rsidRPr="003B34C5">
              <w:rPr>
                <w:rFonts w:ascii="Times New Roman" w:hAnsi="Times New Roman" w:cs="Times New Roman"/>
                <w:sz w:val="28"/>
                <w:szCs w:val="28"/>
              </w:rPr>
              <w:t>«Об утверждении генерального плана Морозовского сельского поселения Тейковского муниципального района</w:t>
            </w:r>
            <w:r w:rsidR="003B34C5" w:rsidRPr="003B34C5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  <w:r w:rsidRPr="003B34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3DF38F6" w14:textId="78A04DD9" w:rsidR="00CA5F30" w:rsidRPr="00B31C83" w:rsidRDefault="00CA5F30" w:rsidP="0038759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A5F30" w14:paraId="34B24C70" w14:textId="77777777" w:rsidTr="003B34C5">
        <w:tc>
          <w:tcPr>
            <w:tcW w:w="4531" w:type="dxa"/>
          </w:tcPr>
          <w:p w14:paraId="29E98CF3" w14:textId="77777777" w:rsidR="00CA5F30" w:rsidRDefault="00CA5F30" w:rsidP="00CA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7. Официальные сайты в информационно-телекоммуникационной сети «Интернет», на которых размещены утверждённые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инвестиционная программа субъекта естественных монополий, организации коммунального комплекса, указанных в ходатайстве об установлении публичного сервитута </w:t>
            </w:r>
          </w:p>
        </w:tc>
        <w:tc>
          <w:tcPr>
            <w:tcW w:w="4678" w:type="dxa"/>
          </w:tcPr>
          <w:p w14:paraId="7FD0FDF2" w14:textId="77777777" w:rsidR="00CA5F30" w:rsidRPr="0033493B" w:rsidRDefault="00000000" w:rsidP="00CA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A5F30" w:rsidRPr="0033493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http://тейково-район.рф</w:t>
              </w:r>
            </w:hyperlink>
            <w:r w:rsidR="00CA5F30" w:rsidRPr="0033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AB2B8C" w14:textId="77777777" w:rsidR="00CA5F30" w:rsidRDefault="00CA5F30" w:rsidP="00CA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2B2F78" w14:textId="77777777" w:rsidR="00A32FC8" w:rsidRPr="002C4B8C" w:rsidRDefault="00000000" w:rsidP="002C4B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2FC8" w:rsidRPr="002C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8C"/>
    <w:rsid w:val="002C4B8C"/>
    <w:rsid w:val="00387590"/>
    <w:rsid w:val="003B34C5"/>
    <w:rsid w:val="00417EBD"/>
    <w:rsid w:val="00423EC6"/>
    <w:rsid w:val="004616EE"/>
    <w:rsid w:val="00490E65"/>
    <w:rsid w:val="00652D19"/>
    <w:rsid w:val="006A16DF"/>
    <w:rsid w:val="007E50D8"/>
    <w:rsid w:val="00892E15"/>
    <w:rsid w:val="008B0456"/>
    <w:rsid w:val="008E61A6"/>
    <w:rsid w:val="00940451"/>
    <w:rsid w:val="00A73FBE"/>
    <w:rsid w:val="00B01B27"/>
    <w:rsid w:val="00B06A5C"/>
    <w:rsid w:val="00B31C83"/>
    <w:rsid w:val="00CA5F30"/>
    <w:rsid w:val="00F22396"/>
    <w:rsid w:val="00F2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2BD9"/>
  <w15:chartTrackingRefBased/>
  <w15:docId w15:val="{8DB993C7-C8D3-433B-95C2-D7EFA0A4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40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77;&#1081;&#1082;&#1086;&#1074;&#1086;-&#1088;&#1072;&#1081;&#1086;&#1085;.&#1088;&#1092;" TargetMode="External"/><Relationship Id="rId5" Type="http://schemas.openxmlformats.org/officeDocument/2006/relationships/hyperlink" Target="http://&#1084;&#1086;&#1088;&#1086;&#1079;&#1086;&#1074;&#1089;&#1082;&#1086;&#1077;-&#1072;&#1076;&#1084;.&#1088;&#1092;" TargetMode="External"/><Relationship Id="rId4" Type="http://schemas.openxmlformats.org/officeDocument/2006/relationships/hyperlink" Target="http://&#1090;&#1077;&#1081;&#1082;&#1086;&#1074;&#1086;-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Геннадиевна</dc:creator>
  <cp:keywords/>
  <dc:description/>
  <cp:lastModifiedBy>Наталья Геннадиевна</cp:lastModifiedBy>
  <cp:revision>9</cp:revision>
  <cp:lastPrinted>2023-01-13T11:06:00Z</cp:lastPrinted>
  <dcterms:created xsi:type="dcterms:W3CDTF">2019-10-01T13:10:00Z</dcterms:created>
  <dcterms:modified xsi:type="dcterms:W3CDTF">2023-01-13T11:14:00Z</dcterms:modified>
</cp:coreProperties>
</file>